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9D0" w:rsidRDefault="008D60EF">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t xml:space="preserve"> </w:t>
      </w:r>
      <w:r>
        <w:rPr>
          <w:sz w:val="22"/>
          <w:szCs w:val="22"/>
          <w:lang w:val="en-GB"/>
        </w:rPr>
        <w:t>R2</w:t>
      </w:r>
      <w:r>
        <w:rPr>
          <w:rFonts w:eastAsiaTheme="minorEastAsia" w:hint="eastAsia"/>
          <w:sz w:val="22"/>
          <w:szCs w:val="22"/>
          <w:lang w:val="en-GB" w:eastAsia="zh-CN"/>
        </w:rPr>
        <w:t>-</w:t>
      </w:r>
      <w:r>
        <w:rPr>
          <w:rFonts w:eastAsiaTheme="minorEastAsia" w:hint="eastAsia"/>
          <w:sz w:val="22"/>
          <w:szCs w:val="22"/>
          <w:lang w:eastAsia="zh-CN"/>
        </w:rPr>
        <w:t>2100334</w:t>
      </w:r>
    </w:p>
    <w:p w:rsidR="008029D0" w:rsidRDefault="008D60EF">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Pr>
          <w:rFonts w:eastAsiaTheme="minorEastAsia"/>
          <w:sz w:val="22"/>
          <w:szCs w:val="22"/>
          <w:lang w:val="en-GB" w:eastAsia="zh-CN"/>
        </w:rPr>
        <w:t>25 January – 5 February, 202</w:t>
      </w:r>
      <w:r>
        <w:rPr>
          <w:rFonts w:eastAsiaTheme="minorEastAsia" w:hint="eastAsia"/>
          <w:sz w:val="22"/>
          <w:szCs w:val="22"/>
          <w:lang w:val="en-GB" w:eastAsia="zh-CN"/>
        </w:rPr>
        <w:t>1</w:t>
      </w:r>
    </w:p>
    <w:p w:rsidR="008029D0" w:rsidRDefault="008D60EF">
      <w:pPr>
        <w:pStyle w:val="ab"/>
        <w:rPr>
          <w:sz w:val="22"/>
          <w:szCs w:val="22"/>
          <w:lang w:val="en-GB"/>
        </w:rPr>
      </w:pPr>
      <w:r>
        <w:rPr>
          <w:sz w:val="22"/>
          <w:szCs w:val="22"/>
          <w:lang w:val="en-GB"/>
        </w:rPr>
        <w:t xml:space="preserve">                                   </w:t>
      </w:r>
    </w:p>
    <w:p w:rsidR="008029D0" w:rsidRDefault="008D60EF">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8029D0" w:rsidRDefault="008D60EF">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40"/>
      <w:bookmarkStart w:id="2" w:name="OLE_LINK10"/>
      <w:bookmarkStart w:id="3" w:name="OLE_LINK11"/>
      <w:r>
        <w:rPr>
          <w:rFonts w:eastAsiaTheme="minorEastAsia" w:cs="Arial"/>
          <w:sz w:val="22"/>
          <w:szCs w:val="22"/>
          <w:lang w:eastAsia="zh-CN"/>
        </w:rPr>
        <w:t xml:space="preserve">Discussion on </w:t>
      </w:r>
      <w:r>
        <w:rPr>
          <w:rFonts w:eastAsiaTheme="minorEastAsia" w:cs="Arial" w:hint="eastAsia"/>
          <w:sz w:val="22"/>
          <w:szCs w:val="22"/>
          <w:lang w:eastAsia="zh-CN"/>
        </w:rPr>
        <w:t>UL Scheduling E</w:t>
      </w:r>
      <w:r>
        <w:rPr>
          <w:rFonts w:eastAsiaTheme="minorEastAsia" w:cs="Arial"/>
          <w:sz w:val="22"/>
          <w:szCs w:val="22"/>
          <w:lang w:eastAsia="zh-CN"/>
        </w:rPr>
        <w:t>nhancements in NR NTN</w:t>
      </w:r>
      <w:bookmarkEnd w:id="1"/>
      <w:bookmarkEnd w:id="2"/>
      <w:bookmarkEnd w:id="3"/>
    </w:p>
    <w:p w:rsidR="008029D0" w:rsidRDefault="008D60EF">
      <w:pPr>
        <w:pStyle w:val="ab"/>
        <w:tabs>
          <w:tab w:val="clear" w:pos="4536"/>
          <w:tab w:val="left" w:pos="180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sz w:val="22"/>
          <w:szCs w:val="22"/>
          <w:lang w:eastAsia="zh-CN"/>
        </w:rPr>
        <w:t>8.10.2.2</w:t>
      </w:r>
    </w:p>
    <w:p w:rsidR="008029D0" w:rsidRDefault="008D60EF">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 and Decision</w:t>
      </w:r>
    </w:p>
    <w:p w:rsidR="008029D0" w:rsidRDefault="008029D0">
      <w:pPr>
        <w:pBdr>
          <w:bottom w:val="single" w:sz="4" w:space="1" w:color="auto"/>
        </w:pBdr>
        <w:tabs>
          <w:tab w:val="left" w:pos="2552"/>
        </w:tabs>
        <w:jc w:val="both"/>
      </w:pPr>
    </w:p>
    <w:p w:rsidR="008029D0" w:rsidRDefault="008D60EF">
      <w:pPr>
        <w:pStyle w:val="1"/>
        <w:jc w:val="both"/>
        <w:rPr>
          <w:szCs w:val="28"/>
        </w:rPr>
      </w:pPr>
      <w:bookmarkStart w:id="6" w:name="_Ref35586532"/>
      <w:r>
        <w:rPr>
          <w:szCs w:val="28"/>
        </w:rPr>
        <w:t>Introduction</w:t>
      </w:r>
      <w:bookmarkEnd w:id="6"/>
    </w:p>
    <w:p w:rsidR="008029D0" w:rsidRDefault="008D60EF">
      <w:pPr>
        <w:pStyle w:val="a0"/>
        <w:spacing w:beforeLines="50" w:before="120" w:afterLines="50"/>
      </w:pPr>
      <w:bookmarkStart w:id="7" w:name="OLE_LINK2"/>
      <w:bookmarkStart w:id="8" w:name="OLE_LINK1"/>
      <w:r>
        <w:rPr>
          <w:rFonts w:eastAsiaTheme="minorEastAsia" w:hint="eastAsia"/>
          <w:lang w:eastAsia="zh-CN"/>
        </w:rPr>
        <w:t xml:space="preserve">In </w:t>
      </w:r>
      <w:bookmarkStart w:id="9" w:name="OLE_LINK6"/>
      <w:bookmarkStart w:id="10" w:name="OLE_LINK7"/>
      <w:r>
        <w:rPr>
          <w:rFonts w:eastAsiaTheme="minorEastAsia"/>
          <w:lang w:eastAsia="zh-CN"/>
        </w:rPr>
        <w:t>[Post112-e]</w:t>
      </w:r>
      <w:r>
        <w:rPr>
          <w:rFonts w:eastAsiaTheme="minorEastAsia" w:hint="eastAsia"/>
          <w:lang w:eastAsia="zh-CN"/>
        </w:rPr>
        <w:t xml:space="preserve"> </w:t>
      </w:r>
      <w:r>
        <w:rPr>
          <w:rFonts w:eastAsiaTheme="minorEastAsia"/>
          <w:lang w:eastAsia="zh-CN"/>
        </w:rPr>
        <w:t>[152]</w:t>
      </w:r>
      <w:bookmarkEnd w:id="9"/>
      <w:bookmarkEnd w:id="10"/>
      <w:r>
        <w:rPr>
          <w:rFonts w:eastAsiaTheme="minorEastAsia" w:hint="eastAsia"/>
          <w:lang w:eastAsia="zh-CN"/>
        </w:rPr>
        <w:t xml:space="preserve"> </w:t>
      </w:r>
      <w:r>
        <w:rPr>
          <w:rFonts w:eastAsiaTheme="minorEastAsia"/>
          <w:lang w:eastAsia="zh-CN"/>
        </w:rPr>
        <w:t>[NTN]</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 UL Scheduling enhancements were well discussed. T</w:t>
      </w:r>
      <w:r>
        <w:t>he following</w:t>
      </w:r>
      <w:r>
        <w:rPr>
          <w:rFonts w:eastAsiaTheme="minorEastAsia" w:hint="eastAsia"/>
          <w:lang w:eastAsia="zh-CN"/>
        </w:rPr>
        <w:t xml:space="preserve"> proposals were summarized</w:t>
      </w:r>
      <w:r>
        <w:t xml:space="preserve"> </w:t>
      </w:r>
      <w:r>
        <w:rPr>
          <w:rFonts w:eastAsiaTheme="minorEastAsia" w:hint="eastAsia"/>
          <w:lang w:eastAsia="zh-CN"/>
        </w:rPr>
        <w:t>in email discussion</w:t>
      </w:r>
      <w:r>
        <w:t>:</w:t>
      </w:r>
    </w:p>
    <w:tbl>
      <w:tblPr>
        <w:tblStyle w:val="af"/>
        <w:tblW w:w="0" w:type="auto"/>
        <w:tblLook w:val="04A0" w:firstRow="1" w:lastRow="0" w:firstColumn="1" w:lastColumn="0" w:noHBand="0" w:noVBand="1"/>
      </w:tblPr>
      <w:tblGrid>
        <w:gridCol w:w="8522"/>
      </w:tblGrid>
      <w:tr w:rsidR="008029D0">
        <w:tc>
          <w:tcPr>
            <w:tcW w:w="8522" w:type="dxa"/>
          </w:tcPr>
          <w:p w:rsidR="008029D0" w:rsidRDefault="008D60EF">
            <w:pPr>
              <w:pStyle w:val="a0"/>
              <w:numPr>
                <w:ilvl w:val="0"/>
                <w:numId w:val="8"/>
              </w:numPr>
              <w:spacing w:beforeLines="50" w:before="120" w:afterLines="50"/>
              <w:rPr>
                <w:rFonts w:eastAsiaTheme="minorEastAsia"/>
                <w:lang w:val="en-GB" w:eastAsia="zh-CN"/>
              </w:rPr>
            </w:pPr>
            <w:r>
              <w:rPr>
                <w:rFonts w:eastAsiaTheme="minorEastAsia"/>
                <w:lang w:val="en-GB" w:eastAsia="zh-CN"/>
              </w:rPr>
              <w:t xml:space="preserve">RAN2 support configured grant in NTN for </w:t>
            </w:r>
            <w:r>
              <w:rPr>
                <w:rFonts w:eastAsiaTheme="minorEastAsia"/>
                <w:lang w:val="en-GB" w:eastAsia="zh-CN"/>
              </w:rPr>
              <w:t>UL scheduling.</w:t>
            </w:r>
          </w:p>
          <w:p w:rsidR="008029D0" w:rsidRDefault="008D60EF">
            <w:pPr>
              <w:pStyle w:val="a0"/>
              <w:numPr>
                <w:ilvl w:val="0"/>
                <w:numId w:val="8"/>
              </w:numPr>
              <w:spacing w:beforeLines="50" w:before="120" w:afterLines="50"/>
              <w:rPr>
                <w:rFonts w:eastAsiaTheme="minorEastAsia"/>
                <w:lang w:val="en-GB" w:eastAsia="zh-CN"/>
              </w:rPr>
            </w:pPr>
            <w:r>
              <w:t>Baseline is that BSR can be sent over 2-step RACH which is triggered by existing events, i.e. no spec impact. Whether to introduce a new trigger (e.g. BSR) for 2-step RACH can be fu</w:t>
            </w:r>
            <w:r>
              <w:rPr>
                <w:rFonts w:eastAsiaTheme="minorEastAsia" w:hint="eastAsia"/>
                <w:lang w:eastAsia="zh-CN"/>
              </w:rPr>
              <w:t>r</w:t>
            </w:r>
            <w:r>
              <w:t>ther studied.</w:t>
            </w:r>
          </w:p>
          <w:p w:rsidR="008029D0" w:rsidRDefault="008D60EF">
            <w:pPr>
              <w:pStyle w:val="a0"/>
              <w:numPr>
                <w:ilvl w:val="0"/>
                <w:numId w:val="8"/>
              </w:numPr>
              <w:spacing w:beforeLines="50" w:before="120" w:afterLines="50"/>
              <w:rPr>
                <w:rFonts w:eastAsiaTheme="minorEastAsia"/>
                <w:lang w:val="en-GB" w:eastAsia="zh-CN"/>
              </w:rPr>
            </w:pPr>
            <w:proofErr w:type="gramStart"/>
            <w:r>
              <w:rPr>
                <w:rFonts w:eastAsiaTheme="minorEastAsia"/>
                <w:lang w:val="en-GB" w:eastAsia="zh-CN"/>
              </w:rPr>
              <w:t>limiting</w:t>
            </w:r>
            <w:proofErr w:type="gramEnd"/>
            <w:r>
              <w:rPr>
                <w:rFonts w:eastAsiaTheme="minorEastAsia"/>
                <w:lang w:val="en-GB" w:eastAsia="zh-CN"/>
              </w:rPr>
              <w:t xml:space="preserve"> the use of 2-step RACH for BSR trans</w:t>
            </w:r>
            <w:r>
              <w:rPr>
                <w:rFonts w:eastAsiaTheme="minorEastAsia"/>
                <w:lang w:val="en-GB" w:eastAsia="zh-CN"/>
              </w:rPr>
              <w:t>mission can be up to network implementation. RAN2 can come back to this if new trigger for 2-step RACH is introduced.</w:t>
            </w:r>
          </w:p>
          <w:p w:rsidR="008029D0" w:rsidRDefault="008D60EF">
            <w:pPr>
              <w:pStyle w:val="a0"/>
              <w:numPr>
                <w:ilvl w:val="0"/>
                <w:numId w:val="8"/>
              </w:numPr>
              <w:spacing w:beforeLines="50" w:before="120" w:afterLines="50"/>
              <w:rPr>
                <w:rFonts w:eastAsiaTheme="minorEastAsia"/>
                <w:lang w:val="en-GB" w:eastAsia="zh-CN"/>
              </w:rPr>
            </w:pPr>
            <w:r>
              <w:rPr>
                <w:rFonts w:eastAsiaTheme="minorEastAsia"/>
                <w:lang w:val="en-GB" w:eastAsia="zh-CN"/>
              </w:rPr>
              <w:t>RAN2 support BSR over 2-step RACH in NTN for UL scheduling.</w:t>
            </w:r>
          </w:p>
          <w:p w:rsidR="008029D0" w:rsidRDefault="008D60EF">
            <w:pPr>
              <w:pStyle w:val="a0"/>
              <w:numPr>
                <w:ilvl w:val="0"/>
                <w:numId w:val="8"/>
              </w:numPr>
              <w:spacing w:beforeLines="50" w:before="120" w:afterLines="50"/>
              <w:rPr>
                <w:rFonts w:eastAsiaTheme="minorEastAsia"/>
                <w:lang w:val="en-GB" w:eastAsia="zh-CN"/>
              </w:rPr>
            </w:pPr>
            <w:r>
              <w:rPr>
                <w:rFonts w:eastAsiaTheme="minorEastAsia"/>
                <w:lang w:val="en-GB" w:eastAsia="zh-CN"/>
              </w:rPr>
              <w:t>UE in NTN can have both 2-step RACH and configured grant configurations at the</w:t>
            </w:r>
            <w:r>
              <w:rPr>
                <w:rFonts w:eastAsiaTheme="minorEastAsia"/>
                <w:lang w:val="en-GB" w:eastAsia="zh-CN"/>
              </w:rPr>
              <w:t xml:space="preserve"> same time.</w:t>
            </w:r>
          </w:p>
          <w:p w:rsidR="008029D0" w:rsidRDefault="008D60EF">
            <w:pPr>
              <w:pStyle w:val="a0"/>
              <w:numPr>
                <w:ilvl w:val="0"/>
                <w:numId w:val="8"/>
              </w:numPr>
              <w:spacing w:beforeLines="50" w:before="120" w:afterLines="50"/>
              <w:rPr>
                <w:rFonts w:eastAsiaTheme="minorEastAsia"/>
                <w:lang w:val="en-GB" w:eastAsia="zh-CN"/>
              </w:rPr>
            </w:pPr>
            <w:r>
              <w:rPr>
                <w:rFonts w:eastAsiaTheme="minorEastAsia"/>
                <w:lang w:val="en-GB" w:eastAsia="zh-CN"/>
              </w:rPr>
              <w:t>For a UE configured with both CG and 2-step RACH, how the UE sends BSR can be further studied.</w:t>
            </w:r>
          </w:p>
        </w:tc>
      </w:tr>
    </w:tbl>
    <w:bookmarkEnd w:id="7"/>
    <w:bookmarkEnd w:id="8"/>
    <w:p w:rsidR="008029D0" w:rsidRDefault="008D60EF">
      <w:pPr>
        <w:pStyle w:val="1"/>
        <w:jc w:val="both"/>
      </w:pPr>
      <w:r>
        <w:rPr>
          <w:rFonts w:hint="eastAsia"/>
        </w:rPr>
        <w:t>Discussion</w:t>
      </w:r>
    </w:p>
    <w:p w:rsidR="008029D0" w:rsidRDefault="008D60EF">
      <w:pPr>
        <w:pStyle w:val="20"/>
        <w:ind w:left="562" w:hanging="562"/>
        <w:jc w:val="both"/>
        <w:rPr>
          <w:rFonts w:eastAsiaTheme="minorEastAsia"/>
          <w:sz w:val="24"/>
        </w:rPr>
      </w:pPr>
      <w:r>
        <w:rPr>
          <w:rFonts w:eastAsiaTheme="minorEastAsia"/>
          <w:sz w:val="24"/>
        </w:rPr>
        <w:t>T</w:t>
      </w:r>
      <w:r>
        <w:rPr>
          <w:rFonts w:eastAsiaTheme="minorEastAsia" w:hint="eastAsia"/>
          <w:sz w:val="24"/>
        </w:rPr>
        <w:t>he trigger conditions of BSR over 2-step RACH</w:t>
      </w:r>
    </w:p>
    <w:p w:rsidR="008029D0" w:rsidRDefault="008D60EF">
      <w:pPr>
        <w:pStyle w:val="a0"/>
        <w:rPr>
          <w:rFonts w:eastAsiaTheme="minorEastAsia"/>
          <w:lang w:eastAsia="zh-CN"/>
        </w:rPr>
      </w:pPr>
      <w:r>
        <w:rPr>
          <w:rFonts w:eastAsiaTheme="minorEastAsia"/>
          <w:lang w:eastAsia="zh-CN"/>
        </w:rPr>
        <w:t>F</w:t>
      </w:r>
      <w:r>
        <w:rPr>
          <w:rFonts w:eastAsiaTheme="minorEastAsia" w:hint="eastAsia"/>
          <w:lang w:eastAsia="zh-CN"/>
        </w:rPr>
        <w:t xml:space="preserve">or the current specification of UL Scheduling, if the </w:t>
      </w:r>
      <w:r>
        <w:t>maximum number</w:t>
      </w:r>
      <w:r w:rsidR="0033766B">
        <w:rPr>
          <w:rFonts w:eastAsiaTheme="minorEastAsia" w:hint="eastAsia"/>
          <w:lang w:eastAsia="zh-CN"/>
        </w:rPr>
        <w:t xml:space="preserve"> </w:t>
      </w:r>
      <w:r>
        <w:t>of SR</w:t>
      </w:r>
      <w:r>
        <w:rPr>
          <w:rFonts w:eastAsiaTheme="minorEastAsia" w:hint="eastAsia"/>
          <w:lang w:eastAsia="zh-CN"/>
        </w:rPr>
        <w:t>s</w:t>
      </w:r>
      <w:r>
        <w:t xml:space="preserve"> </w:t>
      </w:r>
      <w:r w:rsidR="0033766B">
        <w:rPr>
          <w:rFonts w:eastAsiaTheme="minorEastAsia" w:hint="eastAsia"/>
          <w:lang w:eastAsia="zh-CN"/>
        </w:rPr>
        <w:t>is</w:t>
      </w:r>
      <w:r>
        <w:t xml:space="preserve"> sent or if </w:t>
      </w:r>
      <w:r>
        <w:rPr>
          <w:rFonts w:eastAsiaTheme="minorEastAsia" w:hint="eastAsia"/>
          <w:lang w:eastAsia="zh-CN"/>
        </w:rPr>
        <w:t>the</w:t>
      </w:r>
      <w:r>
        <w:t xml:space="preserve"> PUCCH SR resources are</w:t>
      </w:r>
      <w:r>
        <w:rPr>
          <w:rFonts w:eastAsiaTheme="minorEastAsia" w:hint="eastAsia"/>
          <w:lang w:eastAsia="zh-CN"/>
        </w:rPr>
        <w:t xml:space="preserve"> not</w:t>
      </w:r>
      <w:r>
        <w:t xml:space="preserve"> allocated,</w:t>
      </w:r>
      <w:r>
        <w:rPr>
          <w:rFonts w:eastAsiaTheme="minorEastAsia" w:hint="eastAsia"/>
          <w:lang w:eastAsia="zh-CN"/>
        </w:rPr>
        <w:t xml:space="preserve"> the random access will be triggered. </w:t>
      </w:r>
      <w:r>
        <w:rPr>
          <w:rFonts w:eastAsiaTheme="minorEastAsia"/>
          <w:lang w:eastAsia="zh-CN"/>
        </w:rPr>
        <w:t>I</w:t>
      </w:r>
      <w:r>
        <w:rPr>
          <w:rFonts w:eastAsiaTheme="minorEastAsia" w:hint="eastAsia"/>
          <w:lang w:eastAsia="zh-CN"/>
        </w:rPr>
        <w:t>n NTN, if the BSR can be sent over 2-step RACH which is triggered by existing events</w:t>
      </w:r>
      <w:r>
        <w:rPr>
          <w:rFonts w:eastAsiaTheme="minorEastAsia" w:hint="eastAsia"/>
          <w:lang w:eastAsia="zh-CN"/>
        </w:rPr>
        <w:t xml:space="preserve"> [1]</w:t>
      </w:r>
      <w:r>
        <w:rPr>
          <w:rFonts w:eastAsiaTheme="minorEastAsia" w:hint="eastAsia"/>
          <w:lang w:eastAsia="zh-CN"/>
        </w:rPr>
        <w:t xml:space="preserve">, i.e. RA-SR, it has no spec impact. However, according to current specification, the UE will select the 2-step RA or the 4-step RA when </w:t>
      </w:r>
      <w:bookmarkStart w:id="11" w:name="OLE_LINK27"/>
      <w:r>
        <w:rPr>
          <w:rFonts w:eastAsiaTheme="minorEastAsia" w:hint="eastAsia"/>
          <w:lang w:eastAsia="zh-CN"/>
        </w:rPr>
        <w:t>the RA procedure is triggered for SR</w:t>
      </w:r>
      <w:bookmarkEnd w:id="11"/>
      <w:r>
        <w:rPr>
          <w:rFonts w:eastAsiaTheme="minorEastAsia" w:hint="eastAsia"/>
          <w:lang w:eastAsia="zh-CN"/>
        </w:rPr>
        <w:t xml:space="preserve">. If the UE selects the 4-step RA, </w:t>
      </w:r>
      <w:r>
        <w:rPr>
          <w:rFonts w:eastAsiaTheme="minorEastAsia" w:hint="eastAsia"/>
          <w:lang w:eastAsia="zh-CN"/>
        </w:rPr>
        <w:t>it</w:t>
      </w:r>
      <w:r>
        <w:rPr>
          <w:rFonts w:eastAsiaTheme="minorEastAsia" w:hint="eastAsia"/>
          <w:lang w:eastAsia="zh-CN"/>
        </w:rPr>
        <w:t xml:space="preserve"> will introduce </w:t>
      </w:r>
      <w:r>
        <w:rPr>
          <w:rFonts w:eastAsiaTheme="minorEastAsia"/>
          <w:lang w:eastAsia="zh-CN"/>
        </w:rPr>
        <w:t>2 Round-trip times</w:t>
      </w:r>
      <w:r>
        <w:rPr>
          <w:rFonts w:eastAsiaTheme="minorEastAsia" w:hint="eastAsia"/>
          <w:lang w:eastAsia="zh-CN"/>
        </w:rPr>
        <w:t xml:space="preserve">. </w:t>
      </w:r>
    </w:p>
    <w:p w:rsidR="008029D0" w:rsidRDefault="008D60EF">
      <w:pPr>
        <w:pStyle w:val="a0"/>
        <w:rPr>
          <w:rFonts w:eastAsiaTheme="minorEastAsia"/>
          <w:lang w:eastAsia="zh-CN"/>
        </w:rPr>
      </w:pPr>
      <w:r>
        <w:rPr>
          <w:rFonts w:eastAsiaTheme="minorEastAsia" w:hint="eastAsia"/>
          <w:lang w:eastAsia="zh-CN"/>
        </w:rPr>
        <w:t>Meanwhile</w:t>
      </w:r>
      <w:r>
        <w:rPr>
          <w:rFonts w:eastAsiaTheme="minorEastAsia" w:hint="eastAsia"/>
          <w:lang w:eastAsia="zh-CN"/>
        </w:rPr>
        <w:t xml:space="preserve">, </w:t>
      </w:r>
      <w:r>
        <w:rPr>
          <w:rFonts w:eastAsiaTheme="minorEastAsia" w:hint="eastAsia"/>
          <w:lang w:eastAsia="zh-CN"/>
        </w:rPr>
        <w:t>the SR will be sent when the PUCCH resources of SR are configured</w:t>
      </w:r>
      <w:r>
        <w:rPr>
          <w:rFonts w:eastAsiaTheme="minorEastAsia" w:hint="eastAsia"/>
          <w:lang w:eastAsia="zh-CN"/>
        </w:rPr>
        <w:t xml:space="preserve"> i</w:t>
      </w:r>
      <w:r>
        <w:rPr>
          <w:rFonts w:eastAsiaTheme="minorEastAsia" w:hint="eastAsia"/>
          <w:lang w:eastAsia="zh-CN"/>
        </w:rPr>
        <w:t>f the SR is triggered</w:t>
      </w:r>
      <w:r>
        <w:rPr>
          <w:rFonts w:eastAsiaTheme="minorEastAsia" w:hint="eastAsia"/>
          <w:lang w:eastAsia="zh-CN"/>
        </w:rPr>
        <w:t xml:space="preserve">, </w:t>
      </w:r>
      <w:r>
        <w:rPr>
          <w:rFonts w:eastAsiaTheme="minorEastAsia" w:hint="eastAsia"/>
          <w:lang w:eastAsia="zh-CN"/>
        </w:rPr>
        <w:t>it would</w:t>
      </w:r>
      <w:r>
        <w:rPr>
          <w:lang w:eastAsia="ja-JP"/>
        </w:rPr>
        <w:t xml:space="preserve"> take at least </w:t>
      </w:r>
      <w:bookmarkStart w:id="12" w:name="OLE_LINK31"/>
      <w:bookmarkStart w:id="13" w:name="OLE_LINK30"/>
      <w:r>
        <w:rPr>
          <w:lang w:eastAsia="ja-JP"/>
        </w:rPr>
        <w:t>2 Round-trip times</w:t>
      </w:r>
      <w:bookmarkEnd w:id="12"/>
      <w:bookmarkEnd w:id="13"/>
      <w:r>
        <w:rPr>
          <w:rFonts w:eastAsiaTheme="minorEastAsia" w:hint="eastAsia"/>
          <w:lang w:eastAsia="zh-CN"/>
        </w:rPr>
        <w:t xml:space="preserve"> to send UL-SCH data. Although BSR over 2-step RACH can be triggered if PUCCH resources of SR is not configured by network</w:t>
      </w:r>
      <w:r>
        <w:rPr>
          <w:rFonts w:eastAsiaTheme="minorEastAsia" w:hint="eastAsia"/>
          <w:lang w:eastAsia="zh-CN"/>
        </w:rPr>
        <w:t xml:space="preserve">, a new problem will be introduced how to select 2-step RA or 4-step RA according to the existing protocol. </w:t>
      </w:r>
    </w:p>
    <w:p w:rsidR="008029D0" w:rsidRDefault="008D60EF">
      <w:pPr>
        <w:pStyle w:val="a0"/>
        <w:rPr>
          <w:rFonts w:eastAsiaTheme="minorEastAsia"/>
          <w:b/>
          <w:lang w:eastAsia="zh-CN"/>
        </w:rPr>
      </w:pPr>
      <w:r>
        <w:rPr>
          <w:rFonts w:eastAsiaTheme="minorEastAsia"/>
          <w:b/>
          <w:lang w:eastAsia="zh-CN"/>
        </w:rPr>
        <w:t>P</w:t>
      </w:r>
      <w:r>
        <w:rPr>
          <w:rFonts w:eastAsiaTheme="minorEastAsia" w:hint="eastAsia"/>
          <w:b/>
          <w:lang w:eastAsia="zh-CN"/>
        </w:rPr>
        <w:t>roposal 1:</w:t>
      </w:r>
      <w:r>
        <w:rPr>
          <w:rFonts w:eastAsiaTheme="minorEastAsia" w:hint="eastAsia"/>
          <w:b/>
          <w:lang w:eastAsia="zh-CN"/>
        </w:rPr>
        <w:t xml:space="preserve"> If</w:t>
      </w:r>
      <w:r>
        <w:rPr>
          <w:rFonts w:eastAsiaTheme="minorEastAsia" w:hint="eastAsia"/>
          <w:b/>
          <w:lang w:eastAsia="zh-CN"/>
        </w:rPr>
        <w:t xml:space="preserve"> the current specification</w:t>
      </w:r>
      <w:r>
        <w:rPr>
          <w:rFonts w:eastAsiaTheme="minorEastAsia" w:hint="eastAsia"/>
          <w:b/>
          <w:lang w:eastAsia="zh-CN"/>
        </w:rPr>
        <w:t xml:space="preserve"> is a baseline</w:t>
      </w:r>
      <w:r>
        <w:rPr>
          <w:rFonts w:eastAsiaTheme="minorEastAsia" w:hint="eastAsia"/>
          <w:b/>
          <w:lang w:eastAsia="zh-CN"/>
        </w:rPr>
        <w:t xml:space="preserve">, RAN2 </w:t>
      </w:r>
      <w:r>
        <w:rPr>
          <w:rFonts w:eastAsiaTheme="minorEastAsia" w:hint="eastAsia"/>
          <w:b/>
          <w:lang w:eastAsia="zh-CN"/>
        </w:rPr>
        <w:t>should</w:t>
      </w:r>
      <w:r>
        <w:rPr>
          <w:rFonts w:eastAsiaTheme="minorEastAsia" w:hint="eastAsia"/>
          <w:b/>
          <w:lang w:eastAsia="zh-CN"/>
        </w:rPr>
        <w:t xml:space="preserve"> discuss how to select the 2-step RA type in NTN when the RA procedure is trigge</w:t>
      </w:r>
      <w:r>
        <w:rPr>
          <w:rFonts w:eastAsiaTheme="minorEastAsia" w:hint="eastAsia"/>
          <w:b/>
          <w:lang w:eastAsia="zh-CN"/>
        </w:rPr>
        <w:t>red by SR proced</w:t>
      </w:r>
      <w:bookmarkStart w:id="14" w:name="_GoBack"/>
      <w:bookmarkEnd w:id="14"/>
      <w:r>
        <w:rPr>
          <w:rFonts w:eastAsiaTheme="minorEastAsia" w:hint="eastAsia"/>
          <w:b/>
          <w:lang w:eastAsia="zh-CN"/>
        </w:rPr>
        <w:t>ure.</w:t>
      </w:r>
    </w:p>
    <w:p w:rsidR="008029D0" w:rsidRDefault="008D60EF">
      <w:pPr>
        <w:pStyle w:val="a0"/>
        <w:rPr>
          <w:rFonts w:eastAsiaTheme="minorEastAsia"/>
          <w:lang w:eastAsia="zh-CN"/>
        </w:rPr>
      </w:pPr>
      <w:r>
        <w:rPr>
          <w:rFonts w:eastAsiaTheme="minorEastAsia" w:hint="eastAsia"/>
          <w:lang w:eastAsia="zh-CN"/>
        </w:rPr>
        <w:t xml:space="preserve">Here is one more candidate solution: BSR </w:t>
      </w:r>
      <w:r>
        <w:rPr>
          <w:rFonts w:eastAsiaTheme="minorEastAsia"/>
          <w:lang w:eastAsia="zh-CN"/>
        </w:rPr>
        <w:t>trigger</w:t>
      </w:r>
      <w:r>
        <w:rPr>
          <w:rFonts w:eastAsiaTheme="minorEastAsia" w:hint="eastAsia"/>
          <w:lang w:eastAsia="zh-CN"/>
        </w:rPr>
        <w:t>s</w:t>
      </w:r>
      <w:r>
        <w:rPr>
          <w:rFonts w:eastAsiaTheme="minorEastAsia"/>
          <w:lang w:eastAsia="zh-CN"/>
        </w:rPr>
        <w:t xml:space="preserve"> the 2-step RACH</w:t>
      </w:r>
      <w:r>
        <w:rPr>
          <w:rFonts w:eastAsiaTheme="minorEastAsia" w:hint="eastAsia"/>
          <w:lang w:eastAsia="zh-CN"/>
        </w:rPr>
        <w:t xml:space="preserve"> directly without SR.</w:t>
      </w:r>
      <w:r>
        <w:rPr>
          <w:rFonts w:eastAsiaTheme="minorEastAsia" w:hint="eastAsia"/>
          <w:lang w:eastAsia="zh-CN"/>
        </w:rPr>
        <w:t xml:space="preserve"> </w:t>
      </w:r>
      <w:r>
        <w:rPr>
          <w:rFonts w:eastAsiaTheme="minorEastAsia" w:hint="eastAsia"/>
          <w:lang w:eastAsia="zh-CN"/>
        </w:rPr>
        <w:t xml:space="preserve">BSR can trigger the 2-step RACH for </w:t>
      </w:r>
      <w:r>
        <w:rPr>
          <w:rFonts w:eastAsiaTheme="minorEastAsia"/>
          <w:lang w:eastAsia="zh-CN"/>
        </w:rPr>
        <w:t>avoiding</w:t>
      </w:r>
      <w:r>
        <w:rPr>
          <w:rFonts w:eastAsiaTheme="minorEastAsia" w:hint="eastAsia"/>
          <w:lang w:eastAsia="zh-CN"/>
        </w:rPr>
        <w:t xml:space="preserve"> the new problems </w:t>
      </w:r>
      <w:r>
        <w:rPr>
          <w:rFonts w:eastAsiaTheme="minorEastAsia"/>
          <w:lang w:eastAsia="zh-CN"/>
        </w:rPr>
        <w:t>introduced</w:t>
      </w:r>
      <w:r>
        <w:rPr>
          <w:rFonts w:eastAsiaTheme="minorEastAsia" w:hint="eastAsia"/>
          <w:lang w:eastAsia="zh-CN"/>
        </w:rPr>
        <w:t xml:space="preserve"> by current specification.</w:t>
      </w:r>
    </w:p>
    <w:p w:rsidR="008029D0" w:rsidRDefault="008D60EF">
      <w:pPr>
        <w:pStyle w:val="a0"/>
        <w:rPr>
          <w:rFonts w:eastAsiaTheme="minorEastAsia"/>
          <w:b/>
          <w:lang w:eastAsia="zh-CN"/>
        </w:rPr>
      </w:pPr>
      <w:r>
        <w:rPr>
          <w:rFonts w:eastAsiaTheme="minorEastAsia"/>
          <w:b/>
          <w:lang w:eastAsia="zh-CN"/>
        </w:rPr>
        <w:t>P</w:t>
      </w:r>
      <w:r>
        <w:rPr>
          <w:rFonts w:eastAsiaTheme="minorEastAsia" w:hint="eastAsia"/>
          <w:b/>
          <w:lang w:eastAsia="zh-CN"/>
        </w:rPr>
        <w:t>roposal 2: BSR trigger</w:t>
      </w:r>
      <w:r>
        <w:rPr>
          <w:rFonts w:eastAsiaTheme="minorEastAsia" w:hint="eastAsia"/>
          <w:b/>
          <w:lang w:eastAsia="zh-CN"/>
        </w:rPr>
        <w:t>s</w:t>
      </w:r>
      <w:r>
        <w:rPr>
          <w:rFonts w:eastAsiaTheme="minorEastAsia" w:hint="eastAsia"/>
          <w:b/>
          <w:lang w:eastAsia="zh-CN"/>
        </w:rPr>
        <w:t xml:space="preserve"> the 2-step RACH directly</w:t>
      </w:r>
      <w:r>
        <w:rPr>
          <w:rFonts w:eastAsiaTheme="minorEastAsia" w:hint="eastAsia"/>
          <w:b/>
          <w:lang w:eastAsia="zh-CN"/>
        </w:rPr>
        <w:t xml:space="preserve"> without SR</w:t>
      </w:r>
      <w:r>
        <w:rPr>
          <w:rFonts w:eastAsiaTheme="minorEastAsia" w:hint="eastAsia"/>
          <w:b/>
          <w:lang w:eastAsia="zh-CN"/>
        </w:rPr>
        <w:t xml:space="preserve"> can be introduced </w:t>
      </w:r>
      <w:r>
        <w:rPr>
          <w:rFonts w:eastAsiaTheme="minorEastAsia" w:hint="eastAsia"/>
          <w:b/>
          <w:lang w:eastAsia="zh-CN"/>
        </w:rPr>
        <w:t xml:space="preserve">as </w:t>
      </w:r>
      <w:proofErr w:type="spellStart"/>
      <w:proofErr w:type="gramStart"/>
      <w:r>
        <w:rPr>
          <w:rFonts w:eastAsiaTheme="minorEastAsia" w:hint="eastAsia"/>
          <w:b/>
          <w:lang w:eastAsia="zh-CN"/>
        </w:rPr>
        <w:t>a</w:t>
      </w:r>
      <w:proofErr w:type="spellEnd"/>
      <w:proofErr w:type="gramEnd"/>
      <w:r>
        <w:rPr>
          <w:rFonts w:eastAsiaTheme="minorEastAsia" w:hint="eastAsia"/>
          <w:b/>
          <w:lang w:eastAsia="zh-CN"/>
        </w:rPr>
        <w:t xml:space="preserve"> </w:t>
      </w:r>
      <w:r>
        <w:rPr>
          <w:rFonts w:eastAsiaTheme="minorEastAsia" w:hint="eastAsia"/>
          <w:b/>
          <w:lang w:eastAsia="zh-CN"/>
        </w:rPr>
        <w:t>enhancement of UL scheduling.</w:t>
      </w:r>
    </w:p>
    <w:p w:rsidR="008029D0" w:rsidRDefault="008D60EF">
      <w:pPr>
        <w:pStyle w:val="20"/>
        <w:ind w:left="562" w:hanging="562"/>
        <w:jc w:val="both"/>
        <w:rPr>
          <w:rFonts w:eastAsiaTheme="minorEastAsia"/>
          <w:sz w:val="24"/>
        </w:rPr>
      </w:pPr>
      <w:r>
        <w:rPr>
          <w:rFonts w:eastAsiaTheme="minorEastAsia"/>
          <w:sz w:val="24"/>
        </w:rPr>
        <w:t>T</w:t>
      </w:r>
      <w:r>
        <w:rPr>
          <w:rFonts w:eastAsiaTheme="minorEastAsia" w:hint="eastAsia"/>
          <w:sz w:val="24"/>
        </w:rPr>
        <w:t>he Restrictions of using BSR over 2-step RACH</w:t>
      </w:r>
    </w:p>
    <w:p w:rsidR="008029D0" w:rsidRDefault="008D60EF">
      <w:pPr>
        <w:spacing w:afterLines="50" w:after="120"/>
        <w:rPr>
          <w:rFonts w:eastAsiaTheme="minorEastAsia"/>
          <w:lang w:eastAsia="zh-CN"/>
        </w:rPr>
      </w:pPr>
      <w:r>
        <w:rPr>
          <w:bCs/>
          <w:lang w:eastAsia="ko-KR"/>
        </w:rPr>
        <w:t xml:space="preserve">2-step random access procedure, which can be helpful in </w:t>
      </w:r>
      <w:r>
        <w:rPr>
          <w:rFonts w:eastAsiaTheme="minorEastAsia" w:hint="eastAsia"/>
          <w:lang w:eastAsia="zh-CN"/>
        </w:rPr>
        <w:t xml:space="preserve">reducing </w:t>
      </w:r>
      <w:r>
        <w:t>transmission delay</w:t>
      </w:r>
      <w:r>
        <w:rPr>
          <w:bCs/>
          <w:lang w:eastAsia="ko-KR"/>
        </w:rPr>
        <w:t xml:space="preserve">, has been identified to be beneficial </w:t>
      </w:r>
      <w:r>
        <w:rPr>
          <w:rFonts w:eastAsiaTheme="minorEastAsia" w:hint="eastAsia"/>
          <w:bCs/>
          <w:lang w:eastAsia="zh-CN"/>
        </w:rPr>
        <w:t>for</w:t>
      </w:r>
      <w:r>
        <w:rPr>
          <w:bCs/>
          <w:lang w:eastAsia="ko-KR"/>
        </w:rPr>
        <w:t xml:space="preserve"> NTN. </w:t>
      </w:r>
      <w:r>
        <w:rPr>
          <w:lang w:eastAsia="ja-JP"/>
        </w:rPr>
        <w:t xml:space="preserve">In non-terrestrial networks the drawback of </w:t>
      </w:r>
      <w:r>
        <w:rPr>
          <w:rFonts w:eastAsiaTheme="minorEastAsia" w:hint="eastAsia"/>
          <w:lang w:eastAsia="zh-CN"/>
        </w:rPr>
        <w:t xml:space="preserve">TN UL scheduling </w:t>
      </w:r>
      <w:r>
        <w:rPr>
          <w:lang w:eastAsia="ja-JP"/>
        </w:rPr>
        <w:t>is that it would take at least 2 Round-trip times from data arriving in the buffer at the UE side until it can be properly scheduled with resources that would fit the data and the required QoS</w:t>
      </w:r>
      <w:r>
        <w:rPr>
          <w:rFonts w:eastAsiaTheme="minorEastAsia" w:hint="eastAsia"/>
          <w:lang w:eastAsia="zh-CN"/>
        </w:rPr>
        <w:t xml:space="preserve"> [5</w:t>
      </w:r>
      <w:r>
        <w:rPr>
          <w:rFonts w:eastAsiaTheme="minorEastAsia" w:hint="eastAsia"/>
          <w:lang w:eastAsia="zh-CN"/>
        </w:rPr>
        <w:t>]</w:t>
      </w:r>
      <w:r>
        <w:rPr>
          <w:lang w:eastAsia="ja-JP"/>
        </w:rPr>
        <w:t xml:space="preserve">. </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orm the </w:t>
      </w:r>
      <w:r>
        <w:rPr>
          <w:rFonts w:eastAsiaTheme="minorEastAsia"/>
          <w:lang w:eastAsia="zh-CN"/>
        </w:rPr>
        <w:t>[Post112-e]</w:t>
      </w:r>
      <w:r>
        <w:rPr>
          <w:rFonts w:eastAsiaTheme="minorEastAsia" w:hint="eastAsia"/>
          <w:lang w:eastAsia="zh-CN"/>
        </w:rPr>
        <w:t xml:space="preserve"> </w:t>
      </w:r>
      <w:r>
        <w:rPr>
          <w:rFonts w:eastAsiaTheme="minorEastAsia"/>
          <w:lang w:eastAsia="zh-CN"/>
        </w:rPr>
        <w:t>[152]</w:t>
      </w:r>
      <w:r>
        <w:rPr>
          <w:rFonts w:eastAsiaTheme="minorEastAsia" w:hint="eastAsia"/>
          <w:lang w:eastAsia="zh-CN"/>
        </w:rPr>
        <w:t xml:space="preserve"> email </w:t>
      </w:r>
      <w:r>
        <w:rPr>
          <w:rFonts w:eastAsiaTheme="minorEastAsia"/>
          <w:lang w:eastAsia="zh-CN"/>
        </w:rPr>
        <w:t>discussion</w:t>
      </w:r>
      <w:r>
        <w:rPr>
          <w:rFonts w:eastAsiaTheme="minorEastAsia" w:hint="eastAsia"/>
          <w:lang w:eastAsia="zh-CN"/>
        </w:rPr>
        <w:t xml:space="preserve">, </w:t>
      </w:r>
      <w:r>
        <w:rPr>
          <w:lang w:eastAsia="ja-JP"/>
        </w:rPr>
        <w:t>BSR over 2-step RACH</w:t>
      </w:r>
      <w:r>
        <w:rPr>
          <w:rFonts w:eastAsiaTheme="minorEastAsia" w:hint="eastAsia"/>
          <w:lang w:eastAsia="zh-CN"/>
        </w:rPr>
        <w:t xml:space="preserve"> was agreed to reduce the delay of UL scheduling in NTN.</w:t>
      </w:r>
    </w:p>
    <w:p w:rsidR="008029D0" w:rsidRDefault="008D60EF">
      <w:pPr>
        <w:spacing w:afterLines="50" w:after="120"/>
        <w:rPr>
          <w:rFonts w:eastAsiaTheme="minorEastAsia"/>
          <w:lang w:eastAsia="zh-CN"/>
        </w:rPr>
      </w:pPr>
      <w:r>
        <w:rPr>
          <w:rFonts w:eastAsiaTheme="minorEastAsia" w:hint="eastAsia"/>
          <w:lang w:val="en-GB" w:eastAsia="zh-CN"/>
        </w:rPr>
        <w:lastRenderedPageBreak/>
        <w:t xml:space="preserve">According to the </w:t>
      </w:r>
      <w:r>
        <w:t>Performance requirements for satellite access</w:t>
      </w:r>
      <w:r>
        <w:rPr>
          <w:rFonts w:eastAsiaTheme="minorEastAsia" w:hint="eastAsia"/>
          <w:lang w:val="en-GB" w:eastAsia="zh-CN"/>
        </w:rPr>
        <w:t xml:space="preserve"> of </w:t>
      </w:r>
      <w:r>
        <w:t>Table 7.4.2-1</w:t>
      </w:r>
      <w:r>
        <w:rPr>
          <w:rFonts w:eastAsiaTheme="minorEastAsia" w:hint="eastAsia"/>
          <w:lang w:eastAsia="zh-CN"/>
        </w:rPr>
        <w:t xml:space="preserve"> in the </w:t>
      </w:r>
      <w:r>
        <w:rPr>
          <w:rFonts w:eastAsiaTheme="minorEastAsia" w:hint="eastAsia"/>
          <w:lang w:val="en-GB" w:eastAsia="zh-CN"/>
        </w:rPr>
        <w:t>TS22.261, the required o</w:t>
      </w:r>
      <w:r>
        <w:rPr>
          <w:rFonts w:eastAsiaTheme="minorEastAsia"/>
          <w:lang w:val="en-GB" w:eastAsia="zh-CN"/>
        </w:rPr>
        <w:t>verall user density</w:t>
      </w:r>
      <w:r>
        <w:rPr>
          <w:rFonts w:eastAsiaTheme="minorEastAsia" w:hint="eastAsia"/>
          <w:lang w:val="en-GB" w:eastAsia="zh-CN"/>
        </w:rPr>
        <w:t xml:space="preserve"> is </w:t>
      </w:r>
      <w:r>
        <w:rPr>
          <w:lang w:val="en-GB"/>
        </w:rPr>
        <w:t>[100]/km</w:t>
      </w:r>
      <w:r>
        <w:rPr>
          <w:vertAlign w:val="superscript"/>
          <w:lang w:val="en-GB"/>
        </w:rPr>
        <w:t>2</w:t>
      </w:r>
      <w:r>
        <w:rPr>
          <w:rFonts w:eastAsia="宋体" w:hint="eastAsia"/>
          <w:lang w:eastAsia="zh-CN"/>
        </w:rPr>
        <w:t xml:space="preserve"> [2]</w:t>
      </w:r>
      <w:r>
        <w:rPr>
          <w:rFonts w:eastAsiaTheme="minorEastAsia" w:hint="eastAsia"/>
          <w:lang w:val="en-GB" w:eastAsia="zh-CN"/>
        </w:rPr>
        <w:t xml:space="preserve">. According to the </w:t>
      </w:r>
      <w:r>
        <w:t>Table 7.2.1.1.1.1-2</w:t>
      </w:r>
      <w:r>
        <w:rPr>
          <w:rFonts w:eastAsiaTheme="minorEastAsia" w:hint="eastAsia"/>
          <w:lang w:val="en-GB" w:eastAsia="zh-CN"/>
        </w:rPr>
        <w:t xml:space="preserve"> </w:t>
      </w:r>
      <w:r>
        <w:rPr>
          <w:rFonts w:eastAsiaTheme="minorEastAsia" w:hint="eastAsia"/>
          <w:lang w:eastAsia="zh-CN"/>
        </w:rPr>
        <w:t xml:space="preserve">in the </w:t>
      </w:r>
      <w:r>
        <w:rPr>
          <w:rFonts w:eastAsiaTheme="minorEastAsia" w:hint="eastAsia"/>
          <w:lang w:val="en-GB" w:eastAsia="zh-CN"/>
        </w:rPr>
        <w:t xml:space="preserve">TR38.821, for LEO with </w:t>
      </w:r>
      <w:r>
        <w:t>26000 km</w:t>
      </w:r>
      <w:r>
        <w:rPr>
          <w:vertAlign w:val="superscript"/>
        </w:rPr>
        <w:t>2</w:t>
      </w:r>
      <w:r>
        <w:rPr>
          <w:rFonts w:eastAsiaTheme="minorEastAsia" w:hint="eastAsia"/>
          <w:vertAlign w:val="superscript"/>
          <w:lang w:eastAsia="zh-CN"/>
        </w:rPr>
        <w:t xml:space="preserve"> </w:t>
      </w:r>
      <w:r>
        <w:rPr>
          <w:rFonts w:eastAsiaTheme="minorEastAsia" w:hint="eastAsia"/>
          <w:lang w:eastAsia="zh-CN"/>
        </w:rPr>
        <w:t>of c</w:t>
      </w:r>
      <w:r>
        <w:t>overage</w:t>
      </w:r>
      <w:r>
        <w:rPr>
          <w:rFonts w:eastAsiaTheme="minorEastAsia" w:hint="eastAsia"/>
          <w:lang w:eastAsia="zh-CN"/>
        </w:rPr>
        <w:t>, the s</w:t>
      </w:r>
      <w:r>
        <w:rPr>
          <w:rFonts w:eastAsiaTheme="minorEastAsia"/>
          <w:lang w:eastAsia="zh-CN"/>
        </w:rPr>
        <w:t>upported UE density</w:t>
      </w:r>
      <w:r>
        <w:rPr>
          <w:rFonts w:eastAsiaTheme="minorEastAsia" w:hint="eastAsia"/>
          <w:lang w:eastAsia="zh-CN"/>
        </w:rPr>
        <w:t xml:space="preserve"> is [</w:t>
      </w:r>
      <w:r>
        <w:t>101</w:t>
      </w:r>
      <w:r>
        <w:rPr>
          <w:rFonts w:eastAsiaTheme="minorEastAsia" w:hint="eastAsia"/>
          <w:lang w:eastAsia="zh-CN"/>
        </w:rPr>
        <w:t>]</w:t>
      </w:r>
      <w:r>
        <w:t>/km</w:t>
      </w:r>
      <w:r>
        <w:rPr>
          <w:vertAlign w:val="superscript"/>
        </w:rPr>
        <w:t>2</w:t>
      </w:r>
      <w:r>
        <w:rPr>
          <w:rFonts w:eastAsiaTheme="minorEastAsia" w:hint="eastAsia"/>
          <w:lang w:eastAsia="zh-CN"/>
        </w:rPr>
        <w:t xml:space="preserve"> when the one </w:t>
      </w:r>
      <w:r>
        <w:t>RACH per 10 min per UE</w:t>
      </w:r>
      <w:r>
        <w:rPr>
          <w:rFonts w:eastAsia="宋体" w:hint="eastAsia"/>
          <w:lang w:eastAsia="zh-CN"/>
        </w:rPr>
        <w:t xml:space="preserve"> [3]</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means that a UE need to guarantee </w:t>
      </w:r>
      <w:r>
        <w:rPr>
          <w:rFonts w:eastAsiaTheme="minorEastAsia"/>
          <w:lang w:val="de-DE" w:eastAsia="zh-CN"/>
        </w:rPr>
        <w:t>rando</w:t>
      </w:r>
      <w:r>
        <w:rPr>
          <w:rFonts w:eastAsiaTheme="minorEastAsia"/>
          <w:lang w:val="de-DE" w:eastAsia="zh-CN"/>
        </w:rPr>
        <w:t>m access</w:t>
      </w:r>
      <w:r>
        <w:rPr>
          <w:rFonts w:eastAsiaTheme="minorEastAsia" w:hint="eastAsia"/>
          <w:lang w:val="de-DE" w:eastAsia="zh-CN"/>
        </w:rPr>
        <w:t xml:space="preserve"> at most one time </w:t>
      </w:r>
      <w:r>
        <w:rPr>
          <w:rFonts w:eastAsiaTheme="minorEastAsia" w:hint="eastAsia"/>
          <w:lang w:val="de-DE" w:eastAsia="zh-CN"/>
        </w:rPr>
        <w:t xml:space="preserve">per 10 mins. </w:t>
      </w:r>
      <w:r>
        <w:rPr>
          <w:rFonts w:eastAsiaTheme="minorEastAsia" w:hint="eastAsia"/>
          <w:lang w:eastAsia="zh-CN"/>
        </w:rPr>
        <w:t xml:space="preserve">The </w:t>
      </w:r>
      <w:r>
        <w:t>Table 7.2.1.1.1.1-2</w:t>
      </w:r>
      <w:r>
        <w:rPr>
          <w:rFonts w:eastAsiaTheme="minorEastAsia" w:hint="eastAsia"/>
          <w:lang w:val="en-GB" w:eastAsia="zh-CN"/>
        </w:rPr>
        <w:t xml:space="preserve"> </w:t>
      </w:r>
      <w:r>
        <w:rPr>
          <w:rFonts w:eastAsiaTheme="minorEastAsia" w:hint="eastAsia"/>
          <w:lang w:eastAsia="zh-CN"/>
        </w:rPr>
        <w:t xml:space="preserve">in the </w:t>
      </w:r>
      <w:r>
        <w:rPr>
          <w:rFonts w:eastAsiaTheme="minorEastAsia" w:hint="eastAsia"/>
          <w:lang w:val="en-GB" w:eastAsia="zh-CN"/>
        </w:rPr>
        <w:t>TR38.821</w:t>
      </w:r>
      <w:r>
        <w:rPr>
          <w:rFonts w:eastAsiaTheme="minorEastAsia" w:hint="eastAsia"/>
          <w:lang w:eastAsia="zh-CN"/>
        </w:rPr>
        <w:t xml:space="preserve"> is as following:</w:t>
      </w:r>
    </w:p>
    <w:p w:rsidR="008029D0" w:rsidRDefault="008D60EF">
      <w:pPr>
        <w:pStyle w:val="TH"/>
        <w:rPr>
          <w:rFonts w:eastAsia="宋体"/>
        </w:rPr>
      </w:pPr>
      <w:r>
        <w:rPr>
          <w:rFonts w:eastAsia="宋体"/>
        </w:rPr>
        <w:t>Table 7.2.1.1.1.1-2: Supported UE density for typical GEO and LEO cell</w:t>
      </w:r>
    </w:p>
    <w:tbl>
      <w:tblPr>
        <w:tblW w:w="8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680"/>
        <w:gridCol w:w="3180"/>
        <w:gridCol w:w="1852"/>
      </w:tblGrid>
      <w:tr w:rsidR="008029D0">
        <w:trPr>
          <w:trHeight w:val="369"/>
          <w:jc w:val="center"/>
        </w:trPr>
        <w:tc>
          <w:tcPr>
            <w:tcW w:w="686" w:type="dxa"/>
            <w:shd w:val="clear" w:color="auto" w:fill="D9D9D9"/>
          </w:tcPr>
          <w:p w:rsidR="008029D0" w:rsidRDefault="008029D0">
            <w:pPr>
              <w:pStyle w:val="TAH"/>
              <w:rPr>
                <w:sz w:val="15"/>
                <w:szCs w:val="15"/>
              </w:rPr>
            </w:pPr>
          </w:p>
        </w:tc>
        <w:tc>
          <w:tcPr>
            <w:tcW w:w="2680" w:type="dxa"/>
            <w:shd w:val="clear" w:color="auto" w:fill="D9D9D9"/>
          </w:tcPr>
          <w:p w:rsidR="008029D0" w:rsidRDefault="008D60EF">
            <w:pPr>
              <w:pStyle w:val="TAH"/>
              <w:rPr>
                <w:sz w:val="15"/>
                <w:szCs w:val="15"/>
              </w:rPr>
            </w:pPr>
            <w:r>
              <w:rPr>
                <w:sz w:val="15"/>
                <w:szCs w:val="15"/>
              </w:rPr>
              <w:t>Coverage (km</w:t>
            </w:r>
            <w:r>
              <w:rPr>
                <w:sz w:val="15"/>
                <w:szCs w:val="15"/>
                <w:vertAlign w:val="superscript"/>
              </w:rPr>
              <w:t>2</w:t>
            </w:r>
            <w:r>
              <w:rPr>
                <w:sz w:val="15"/>
                <w:szCs w:val="15"/>
              </w:rPr>
              <w:t>)</w:t>
            </w:r>
          </w:p>
        </w:tc>
        <w:tc>
          <w:tcPr>
            <w:tcW w:w="3180" w:type="dxa"/>
            <w:shd w:val="clear" w:color="auto" w:fill="D9D9D9"/>
          </w:tcPr>
          <w:p w:rsidR="008029D0" w:rsidRDefault="008D60EF">
            <w:pPr>
              <w:pStyle w:val="TAH"/>
              <w:rPr>
                <w:sz w:val="15"/>
                <w:szCs w:val="15"/>
              </w:rPr>
            </w:pPr>
            <w:r>
              <w:rPr>
                <w:sz w:val="15"/>
                <w:szCs w:val="15"/>
              </w:rPr>
              <w:t>RACH per second per UE</w:t>
            </w:r>
          </w:p>
        </w:tc>
        <w:tc>
          <w:tcPr>
            <w:tcW w:w="1852" w:type="dxa"/>
            <w:shd w:val="clear" w:color="auto" w:fill="D9D9D9"/>
          </w:tcPr>
          <w:p w:rsidR="008029D0" w:rsidRDefault="008D60EF">
            <w:pPr>
              <w:pStyle w:val="TAH"/>
              <w:rPr>
                <w:sz w:val="15"/>
                <w:szCs w:val="15"/>
              </w:rPr>
            </w:pPr>
            <w:r>
              <w:rPr>
                <w:sz w:val="15"/>
                <w:szCs w:val="15"/>
              </w:rPr>
              <w:t>Supported UE density</w:t>
            </w:r>
          </w:p>
        </w:tc>
      </w:tr>
      <w:tr w:rsidR="008029D0">
        <w:trPr>
          <w:trHeight w:val="189"/>
          <w:jc w:val="center"/>
        </w:trPr>
        <w:tc>
          <w:tcPr>
            <w:tcW w:w="686" w:type="dxa"/>
            <w:vMerge w:val="restart"/>
            <w:vAlign w:val="center"/>
          </w:tcPr>
          <w:p w:rsidR="008029D0" w:rsidRDefault="008D60EF">
            <w:pPr>
              <w:pStyle w:val="TAL"/>
              <w:rPr>
                <w:sz w:val="15"/>
                <w:szCs w:val="15"/>
              </w:rPr>
            </w:pPr>
            <w:r>
              <w:rPr>
                <w:sz w:val="15"/>
                <w:szCs w:val="15"/>
              </w:rPr>
              <w:t>GEO</w:t>
            </w:r>
          </w:p>
        </w:tc>
        <w:tc>
          <w:tcPr>
            <w:tcW w:w="2680" w:type="dxa"/>
          </w:tcPr>
          <w:p w:rsidR="008029D0" w:rsidRDefault="008D60EF">
            <w:pPr>
              <w:pStyle w:val="TAL"/>
              <w:rPr>
                <w:sz w:val="15"/>
                <w:szCs w:val="15"/>
              </w:rPr>
            </w:pPr>
            <w:r>
              <w:rPr>
                <w:sz w:val="15"/>
                <w:szCs w:val="15"/>
              </w:rPr>
              <w:t>650000 (hex with r=500km)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~596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650000</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rPr>
            </w:pPr>
            <w:r>
              <w:rPr>
                <w:sz w:val="15"/>
                <w:szCs w:val="15"/>
              </w:rPr>
              <w:t>~25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650000</w:t>
            </w:r>
          </w:p>
        </w:tc>
        <w:tc>
          <w:tcPr>
            <w:tcW w:w="3180" w:type="dxa"/>
          </w:tcPr>
          <w:p w:rsidR="008029D0" w:rsidRDefault="008D60EF">
            <w:pPr>
              <w:pStyle w:val="TAL"/>
              <w:rPr>
                <w:sz w:val="15"/>
                <w:szCs w:val="15"/>
              </w:rPr>
            </w:pPr>
            <w:r>
              <w:rPr>
                <w:sz w:val="15"/>
                <w:szCs w:val="15"/>
              </w:rPr>
              <w:t>0.0017 (= 1 time per 10 min per UE)</w:t>
            </w:r>
          </w:p>
        </w:tc>
        <w:tc>
          <w:tcPr>
            <w:tcW w:w="1852" w:type="dxa"/>
          </w:tcPr>
          <w:p w:rsidR="008029D0" w:rsidRDefault="008D60EF">
            <w:pPr>
              <w:pStyle w:val="TAL"/>
              <w:rPr>
                <w:sz w:val="15"/>
                <w:szCs w:val="15"/>
              </w:rPr>
            </w:pPr>
            <w:r>
              <w:rPr>
                <w:sz w:val="15"/>
                <w:szCs w:val="15"/>
              </w:rPr>
              <w:t>~4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162500 (hex with r=250km)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~2383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 xml:space="preserve">162500 </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vertAlign w:val="superscript"/>
              </w:rPr>
            </w:pPr>
            <w:r>
              <w:rPr>
                <w:sz w:val="15"/>
                <w:szCs w:val="15"/>
              </w:rPr>
              <w:t>~99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 xml:space="preserve">162500 </w:t>
            </w:r>
          </w:p>
        </w:tc>
        <w:tc>
          <w:tcPr>
            <w:tcW w:w="3180" w:type="dxa"/>
          </w:tcPr>
          <w:p w:rsidR="008029D0" w:rsidRDefault="008D60EF">
            <w:pPr>
              <w:pStyle w:val="TAL"/>
              <w:rPr>
                <w:sz w:val="15"/>
                <w:szCs w:val="15"/>
              </w:rPr>
            </w:pPr>
            <w:r>
              <w:rPr>
                <w:sz w:val="15"/>
                <w:szCs w:val="15"/>
              </w:rPr>
              <w:t>0.0017 (= 1 time per 10 min per UE)</w:t>
            </w:r>
          </w:p>
        </w:tc>
        <w:tc>
          <w:tcPr>
            <w:tcW w:w="1852" w:type="dxa"/>
          </w:tcPr>
          <w:p w:rsidR="008029D0" w:rsidRDefault="008D60EF">
            <w:pPr>
              <w:pStyle w:val="TAL"/>
              <w:rPr>
                <w:sz w:val="15"/>
                <w:szCs w:val="15"/>
                <w:vertAlign w:val="superscript"/>
              </w:rPr>
            </w:pPr>
            <w:r>
              <w:rPr>
                <w:sz w:val="15"/>
                <w:szCs w:val="15"/>
              </w:rPr>
              <w:t>~16 UE/km</w:t>
            </w:r>
            <w:r>
              <w:rPr>
                <w:sz w:val="15"/>
                <w:szCs w:val="15"/>
                <w:vertAlign w:val="superscript"/>
              </w:rPr>
              <w:t>2</w:t>
            </w:r>
          </w:p>
        </w:tc>
      </w:tr>
      <w:tr w:rsidR="008029D0">
        <w:trPr>
          <w:trHeight w:val="189"/>
          <w:jc w:val="center"/>
        </w:trPr>
        <w:tc>
          <w:tcPr>
            <w:tcW w:w="686" w:type="dxa"/>
            <w:vMerge w:val="restart"/>
            <w:vAlign w:val="center"/>
          </w:tcPr>
          <w:p w:rsidR="008029D0" w:rsidRDefault="008D60EF">
            <w:pPr>
              <w:pStyle w:val="TAL"/>
              <w:rPr>
                <w:sz w:val="15"/>
                <w:szCs w:val="15"/>
              </w:rPr>
            </w:pPr>
            <w:r>
              <w:rPr>
                <w:sz w:val="15"/>
                <w:szCs w:val="15"/>
              </w:rPr>
              <w:t>LEO</w:t>
            </w:r>
          </w:p>
        </w:tc>
        <w:tc>
          <w:tcPr>
            <w:tcW w:w="2680" w:type="dxa"/>
          </w:tcPr>
          <w:p w:rsidR="008029D0" w:rsidRDefault="008D60EF">
            <w:pPr>
              <w:pStyle w:val="TAL"/>
              <w:rPr>
                <w:sz w:val="15"/>
                <w:szCs w:val="15"/>
              </w:rPr>
            </w:pPr>
            <w:r>
              <w:rPr>
                <w:sz w:val="15"/>
                <w:szCs w:val="15"/>
              </w:rPr>
              <w:t>26000 (hex with r=100km)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~14893 UE/km2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26000</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rPr>
            </w:pPr>
            <w:r>
              <w:rPr>
                <w:sz w:val="15"/>
                <w:szCs w:val="15"/>
              </w:rPr>
              <w:t>~620 UE/km</w:t>
            </w:r>
            <w:r>
              <w:rPr>
                <w:sz w:val="15"/>
                <w:szCs w:val="15"/>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highlight w:val="yellow"/>
              </w:rPr>
            </w:pPr>
            <w:r>
              <w:rPr>
                <w:sz w:val="15"/>
                <w:szCs w:val="15"/>
                <w:highlight w:val="yellow"/>
              </w:rPr>
              <w:t>26000</w:t>
            </w:r>
          </w:p>
        </w:tc>
        <w:tc>
          <w:tcPr>
            <w:tcW w:w="3180" w:type="dxa"/>
          </w:tcPr>
          <w:p w:rsidR="008029D0" w:rsidRDefault="008D60EF">
            <w:pPr>
              <w:pStyle w:val="TAL"/>
              <w:rPr>
                <w:sz w:val="15"/>
                <w:szCs w:val="15"/>
                <w:highlight w:val="yellow"/>
              </w:rPr>
            </w:pPr>
            <w:r>
              <w:rPr>
                <w:sz w:val="15"/>
                <w:szCs w:val="15"/>
                <w:highlight w:val="yellow"/>
              </w:rPr>
              <w:t xml:space="preserve">0.0017 (= </w:t>
            </w:r>
            <w:r>
              <w:rPr>
                <w:sz w:val="15"/>
                <w:szCs w:val="15"/>
                <w:highlight w:val="yellow"/>
              </w:rPr>
              <w:t>1 time per 10 min per UE)</w:t>
            </w:r>
          </w:p>
        </w:tc>
        <w:tc>
          <w:tcPr>
            <w:tcW w:w="1852" w:type="dxa"/>
          </w:tcPr>
          <w:p w:rsidR="008029D0" w:rsidRDefault="008D60EF">
            <w:pPr>
              <w:pStyle w:val="TAL"/>
              <w:rPr>
                <w:sz w:val="15"/>
                <w:szCs w:val="15"/>
                <w:highlight w:val="yellow"/>
              </w:rPr>
            </w:pPr>
            <w:r>
              <w:rPr>
                <w:sz w:val="15"/>
                <w:szCs w:val="15"/>
                <w:highlight w:val="yellow"/>
              </w:rPr>
              <w:t>~101 UE/km</w:t>
            </w:r>
            <w:r>
              <w:rPr>
                <w:sz w:val="15"/>
                <w:szCs w:val="15"/>
                <w:highlight w:val="yellow"/>
                <w:vertAlign w:val="superscript"/>
              </w:rPr>
              <w:t>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 (hex with r=50km)</w:t>
            </w:r>
          </w:p>
        </w:tc>
        <w:tc>
          <w:tcPr>
            <w:tcW w:w="3180" w:type="dxa"/>
          </w:tcPr>
          <w:p w:rsidR="008029D0" w:rsidRDefault="008D60EF">
            <w:pPr>
              <w:pStyle w:val="TAL"/>
              <w:rPr>
                <w:sz w:val="15"/>
                <w:szCs w:val="15"/>
              </w:rPr>
            </w:pPr>
            <w:r>
              <w:rPr>
                <w:sz w:val="15"/>
                <w:szCs w:val="15"/>
              </w:rPr>
              <w:t>1.157 * 10</w:t>
            </w:r>
            <w:r>
              <w:rPr>
                <w:sz w:val="15"/>
                <w:szCs w:val="15"/>
                <w:vertAlign w:val="superscript"/>
              </w:rPr>
              <w:t>-5</w:t>
            </w:r>
            <w:r>
              <w:rPr>
                <w:sz w:val="15"/>
                <w:szCs w:val="15"/>
              </w:rPr>
              <w:t xml:space="preserve"> (= 1 time per day per UE)</w:t>
            </w:r>
          </w:p>
        </w:tc>
        <w:tc>
          <w:tcPr>
            <w:tcW w:w="1852" w:type="dxa"/>
          </w:tcPr>
          <w:p w:rsidR="008029D0" w:rsidRDefault="008D60EF">
            <w:pPr>
              <w:pStyle w:val="TAL"/>
              <w:rPr>
                <w:sz w:val="15"/>
                <w:szCs w:val="15"/>
              </w:rPr>
            </w:pPr>
            <w:r>
              <w:rPr>
                <w:sz w:val="15"/>
                <w:szCs w:val="15"/>
              </w:rPr>
              <w:t>~59571 UE/km2</w:t>
            </w:r>
          </w:p>
        </w:tc>
      </w:tr>
      <w:tr w:rsidR="008029D0">
        <w:trPr>
          <w:trHeight w:val="189"/>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w:t>
            </w:r>
          </w:p>
        </w:tc>
        <w:tc>
          <w:tcPr>
            <w:tcW w:w="3180" w:type="dxa"/>
          </w:tcPr>
          <w:p w:rsidR="008029D0" w:rsidRDefault="008D60EF">
            <w:pPr>
              <w:pStyle w:val="TAL"/>
              <w:rPr>
                <w:sz w:val="15"/>
                <w:szCs w:val="15"/>
              </w:rPr>
            </w:pPr>
            <w:r>
              <w:rPr>
                <w:sz w:val="15"/>
                <w:szCs w:val="15"/>
              </w:rPr>
              <w:t>2.78 * 10</w:t>
            </w:r>
            <w:r>
              <w:rPr>
                <w:sz w:val="15"/>
                <w:szCs w:val="15"/>
                <w:vertAlign w:val="superscript"/>
              </w:rPr>
              <w:t>-4</w:t>
            </w:r>
            <w:r>
              <w:rPr>
                <w:sz w:val="15"/>
                <w:szCs w:val="15"/>
              </w:rPr>
              <w:t xml:space="preserve"> (= 1 time per hour per UE)</w:t>
            </w:r>
          </w:p>
        </w:tc>
        <w:tc>
          <w:tcPr>
            <w:tcW w:w="1852" w:type="dxa"/>
          </w:tcPr>
          <w:p w:rsidR="008029D0" w:rsidRDefault="008D60EF">
            <w:pPr>
              <w:pStyle w:val="TAL"/>
              <w:rPr>
                <w:sz w:val="15"/>
                <w:szCs w:val="15"/>
              </w:rPr>
            </w:pPr>
            <w:r>
              <w:rPr>
                <w:sz w:val="15"/>
                <w:szCs w:val="15"/>
              </w:rPr>
              <w:t>~2479 UE/km</w:t>
            </w:r>
            <w:r>
              <w:rPr>
                <w:sz w:val="15"/>
                <w:szCs w:val="15"/>
                <w:vertAlign w:val="superscript"/>
              </w:rPr>
              <w:t>2</w:t>
            </w:r>
          </w:p>
        </w:tc>
      </w:tr>
      <w:tr w:rsidR="008029D0">
        <w:trPr>
          <w:trHeight w:val="197"/>
          <w:jc w:val="center"/>
        </w:trPr>
        <w:tc>
          <w:tcPr>
            <w:tcW w:w="686" w:type="dxa"/>
            <w:vMerge/>
          </w:tcPr>
          <w:p w:rsidR="008029D0" w:rsidRDefault="008029D0">
            <w:pPr>
              <w:pStyle w:val="TAL"/>
              <w:rPr>
                <w:sz w:val="15"/>
                <w:szCs w:val="15"/>
              </w:rPr>
            </w:pPr>
          </w:p>
        </w:tc>
        <w:tc>
          <w:tcPr>
            <w:tcW w:w="2680" w:type="dxa"/>
          </w:tcPr>
          <w:p w:rsidR="008029D0" w:rsidRDefault="008D60EF">
            <w:pPr>
              <w:pStyle w:val="TAL"/>
              <w:rPr>
                <w:sz w:val="15"/>
                <w:szCs w:val="15"/>
              </w:rPr>
            </w:pPr>
            <w:r>
              <w:rPr>
                <w:sz w:val="15"/>
                <w:szCs w:val="15"/>
              </w:rPr>
              <w:t>6500</w:t>
            </w:r>
          </w:p>
        </w:tc>
        <w:tc>
          <w:tcPr>
            <w:tcW w:w="3180" w:type="dxa"/>
          </w:tcPr>
          <w:p w:rsidR="008029D0" w:rsidRDefault="008D60EF">
            <w:pPr>
              <w:pStyle w:val="TAL"/>
              <w:rPr>
                <w:sz w:val="15"/>
                <w:szCs w:val="15"/>
              </w:rPr>
            </w:pPr>
            <w:r>
              <w:rPr>
                <w:sz w:val="15"/>
                <w:szCs w:val="15"/>
              </w:rPr>
              <w:t>0.0017 (= 1 time per 10 min per UE)</w:t>
            </w:r>
          </w:p>
        </w:tc>
        <w:tc>
          <w:tcPr>
            <w:tcW w:w="1852" w:type="dxa"/>
          </w:tcPr>
          <w:p w:rsidR="008029D0" w:rsidRDefault="008D60EF">
            <w:pPr>
              <w:pStyle w:val="TAL"/>
              <w:rPr>
                <w:sz w:val="15"/>
                <w:szCs w:val="15"/>
              </w:rPr>
            </w:pPr>
            <w:r>
              <w:rPr>
                <w:sz w:val="15"/>
                <w:szCs w:val="15"/>
              </w:rPr>
              <w:t>~405 UE/km</w:t>
            </w:r>
            <w:r>
              <w:rPr>
                <w:sz w:val="15"/>
                <w:szCs w:val="15"/>
                <w:vertAlign w:val="superscript"/>
              </w:rPr>
              <w:t>2</w:t>
            </w:r>
          </w:p>
        </w:tc>
      </w:tr>
    </w:tbl>
    <w:p w:rsidR="008029D0" w:rsidRDefault="008D60EF" w:rsidP="00A63890">
      <w:pPr>
        <w:spacing w:beforeLines="50" w:before="120" w:afterLines="50" w:after="120"/>
        <w:rPr>
          <w:rFonts w:eastAsiaTheme="minorEastAsia"/>
          <w:b/>
          <w:bCs/>
          <w:lang w:eastAsia="zh-CN"/>
        </w:rPr>
      </w:pPr>
      <w:r>
        <w:rPr>
          <w:rFonts w:eastAsiaTheme="minorEastAsia" w:hint="eastAsia"/>
          <w:b/>
          <w:bCs/>
          <w:lang w:eastAsia="zh-CN"/>
        </w:rPr>
        <w:t xml:space="preserve">Observation 1: For LEO </w:t>
      </w:r>
      <w:r>
        <w:rPr>
          <w:rFonts w:eastAsiaTheme="minorEastAsia" w:hint="eastAsia"/>
          <w:b/>
          <w:bCs/>
          <w:lang w:eastAsia="zh-CN"/>
        </w:rPr>
        <w:t>with 26000 km</w:t>
      </w:r>
      <w:r>
        <w:rPr>
          <w:rFonts w:eastAsiaTheme="minorEastAsia" w:hint="eastAsia"/>
          <w:b/>
          <w:bCs/>
          <w:vertAlign w:val="superscript"/>
          <w:lang w:eastAsia="zh-CN"/>
        </w:rPr>
        <w:t>2</w:t>
      </w:r>
      <w:r>
        <w:rPr>
          <w:rFonts w:eastAsiaTheme="minorEastAsia" w:hint="eastAsia"/>
          <w:b/>
          <w:bCs/>
          <w:lang w:eastAsia="zh-CN"/>
        </w:rPr>
        <w:t xml:space="preserve"> of coverage, a UE need to guarantee random access at most </w:t>
      </w:r>
      <w:proofErr w:type="spellStart"/>
      <w:r>
        <w:rPr>
          <w:rFonts w:eastAsiaTheme="minorEastAsia" w:hint="eastAsia"/>
          <w:b/>
          <w:bCs/>
          <w:lang w:eastAsia="zh-CN"/>
        </w:rPr>
        <w:t>one time</w:t>
      </w:r>
      <w:proofErr w:type="spellEnd"/>
      <w:r>
        <w:rPr>
          <w:rFonts w:eastAsiaTheme="minorEastAsia" w:hint="eastAsia"/>
          <w:b/>
          <w:bCs/>
          <w:lang w:eastAsia="zh-CN"/>
        </w:rPr>
        <w:t xml:space="preserve"> per 10 </w:t>
      </w:r>
      <w:proofErr w:type="spellStart"/>
      <w:r>
        <w:rPr>
          <w:rFonts w:eastAsiaTheme="minorEastAsia" w:hint="eastAsia"/>
          <w:b/>
          <w:bCs/>
          <w:lang w:eastAsia="zh-CN"/>
        </w:rPr>
        <w:t>mins</w:t>
      </w:r>
      <w:proofErr w:type="spellEnd"/>
      <w:r>
        <w:rPr>
          <w:rFonts w:eastAsiaTheme="minorEastAsia" w:hint="eastAsia"/>
          <w:b/>
          <w:bCs/>
          <w:lang w:eastAsia="zh-CN"/>
        </w:rPr>
        <w:t>.</w:t>
      </w:r>
    </w:p>
    <w:p w:rsidR="008029D0" w:rsidRDefault="008D60EF">
      <w:pPr>
        <w:spacing w:afterLines="50" w:after="120"/>
        <w:rPr>
          <w:rFonts w:eastAsiaTheme="minorEastAsia"/>
          <w:lang w:eastAsia="zh-CN"/>
        </w:rPr>
      </w:pPr>
      <w:r>
        <w:rPr>
          <w:rFonts w:eastAsiaTheme="minorEastAsia" w:hint="eastAsia"/>
          <w:lang w:val="de-DE" w:eastAsia="zh-CN"/>
        </w:rPr>
        <w:t>T</w:t>
      </w:r>
      <w:r>
        <w:rPr>
          <w:rFonts w:eastAsiaTheme="minorEastAsia"/>
          <w:lang w:val="de-DE" w:eastAsia="zh-CN"/>
        </w:rPr>
        <w:t>he probability of UE</w:t>
      </w:r>
      <w:r>
        <w:rPr>
          <w:rFonts w:eastAsiaTheme="minorEastAsia" w:hint="eastAsia"/>
          <w:lang w:eastAsia="zh-CN"/>
        </w:rPr>
        <w:t>s</w:t>
      </w:r>
      <w:r>
        <w:rPr>
          <w:rFonts w:eastAsiaTheme="minorEastAsia"/>
          <w:lang w:val="de-DE" w:eastAsia="zh-CN"/>
        </w:rPr>
        <w:t xml:space="preserve"> using random access resources</w:t>
      </w:r>
      <w:r>
        <w:rPr>
          <w:rFonts w:eastAsiaTheme="minorEastAsia" w:hint="eastAsia"/>
          <w:lang w:val="de-DE" w:eastAsia="zh-CN"/>
        </w:rPr>
        <w:t xml:space="preserve"> may be increased because of the mobility of some satelite types, e.g. LEO</w:t>
      </w:r>
      <w:r>
        <w:rPr>
          <w:rFonts w:eastAsiaTheme="minorEastAsia" w:hint="eastAsia"/>
          <w:lang w:eastAsia="zh-CN"/>
        </w:rPr>
        <w:t>,</w:t>
      </w:r>
      <w:r>
        <w:rPr>
          <w:rFonts w:eastAsiaTheme="minorEastAsia" w:hint="eastAsia"/>
          <w:lang w:val="de-DE" w:eastAsia="zh-CN"/>
        </w:rPr>
        <w:t xml:space="preserve"> the RACH resources may be shortage in NTN</w:t>
      </w:r>
      <w:r>
        <w:rPr>
          <w:rFonts w:eastAsiaTheme="minorEastAsia" w:hint="eastAsia"/>
          <w:lang w:eastAsia="zh-CN"/>
        </w:rPr>
        <w:t>.</w:t>
      </w:r>
    </w:p>
    <w:p w:rsidR="008029D0" w:rsidRDefault="008D60EF">
      <w:pPr>
        <w:spacing w:afterLines="50" w:after="120"/>
        <w:rPr>
          <w:rFonts w:eastAsiaTheme="minorEastAsia"/>
          <w:sz w:val="22"/>
          <w:lang w:eastAsia="zh-CN"/>
        </w:rPr>
      </w:pPr>
      <w:r>
        <w:rPr>
          <w:rFonts w:eastAsiaTheme="minorEastAsia" w:hint="eastAsia"/>
          <w:lang w:val="en-GB" w:eastAsia="zh-CN"/>
        </w:rPr>
        <w:t xml:space="preserve">In current specification, after the BSR is triggered, the SR will be triggered if there </w:t>
      </w:r>
      <w:proofErr w:type="gramStart"/>
      <w:r>
        <w:rPr>
          <w:rFonts w:eastAsiaTheme="minorEastAsia" w:hint="eastAsia"/>
          <w:lang w:val="en-GB" w:eastAsia="zh-CN"/>
        </w:rPr>
        <w:t>is no UL-SCH resource</w:t>
      </w:r>
      <w:r>
        <w:rPr>
          <w:rFonts w:eastAsiaTheme="minorEastAsia" w:hint="eastAsia"/>
          <w:lang w:eastAsia="zh-CN"/>
        </w:rPr>
        <w:t>s</w:t>
      </w:r>
      <w:proofErr w:type="gramEnd"/>
      <w:r>
        <w:rPr>
          <w:rFonts w:eastAsiaTheme="minorEastAsia" w:hint="eastAsia"/>
          <w:lang w:val="en-GB" w:eastAsia="zh-CN"/>
        </w:rPr>
        <w:t xml:space="preserve"> to send BSR or the UL-SCH resource</w:t>
      </w:r>
      <w:r>
        <w:rPr>
          <w:rFonts w:eastAsiaTheme="minorEastAsia" w:hint="eastAsia"/>
          <w:lang w:eastAsia="zh-CN"/>
        </w:rPr>
        <w:t>s</w:t>
      </w:r>
      <w:r>
        <w:rPr>
          <w:rFonts w:eastAsiaTheme="minorEastAsia" w:hint="eastAsia"/>
          <w:lang w:val="en-GB" w:eastAsia="zh-CN"/>
        </w:rPr>
        <w:t xml:space="preserve"> </w:t>
      </w:r>
      <w:r>
        <w:t>do not meet the LCP mapping restrictions</w:t>
      </w:r>
      <w:r>
        <w:rPr>
          <w:rFonts w:eastAsiaTheme="minorEastAsia" w:hint="eastAsia"/>
          <w:lang w:eastAsia="zh-CN"/>
        </w:rPr>
        <w:t xml:space="preserve">. </w:t>
      </w:r>
      <w:r>
        <w:rPr>
          <w:rFonts w:eastAsiaTheme="minorEastAsia"/>
          <w:lang w:eastAsia="zh-CN"/>
        </w:rPr>
        <w:t>O</w:t>
      </w:r>
      <w:r>
        <w:rPr>
          <w:rFonts w:eastAsiaTheme="minorEastAsia" w:hint="eastAsia"/>
          <w:lang w:eastAsia="zh-CN"/>
        </w:rPr>
        <w:t>nly if there is no PUC</w:t>
      </w:r>
      <w:r>
        <w:rPr>
          <w:rFonts w:eastAsiaTheme="minorEastAsia" w:hint="eastAsia"/>
          <w:lang w:eastAsia="zh-CN"/>
        </w:rPr>
        <w:t xml:space="preserve">CH resource </w:t>
      </w:r>
      <w:r>
        <w:rPr>
          <w:lang w:eastAsia="ko-KR"/>
        </w:rPr>
        <w:t>configured</w:t>
      </w:r>
      <w:r>
        <w:rPr>
          <w:rFonts w:eastAsiaTheme="minorEastAsia" w:hint="eastAsia"/>
          <w:lang w:eastAsia="zh-CN"/>
        </w:rPr>
        <w:t xml:space="preserve"> for SR, the </w:t>
      </w:r>
      <w:r>
        <w:t>Random Access procedure</w:t>
      </w:r>
      <w:r>
        <w:rPr>
          <w:rFonts w:eastAsiaTheme="minorEastAsia" w:hint="eastAsia"/>
          <w:lang w:eastAsia="zh-CN"/>
        </w:rPr>
        <w:t xml:space="preserve"> will be </w:t>
      </w:r>
      <w:r>
        <w:t>initiate</w:t>
      </w:r>
      <w:r>
        <w:rPr>
          <w:rFonts w:eastAsiaTheme="minorEastAsia" w:hint="eastAsia"/>
          <w:lang w:eastAsia="zh-CN"/>
        </w:rPr>
        <w:t xml:space="preserve">d for sending BSR, e.g. the MSG3 of 4-step RACH or the MSGA of </w:t>
      </w:r>
      <w:bookmarkStart w:id="15" w:name="OLE_LINK8"/>
      <w:bookmarkStart w:id="16" w:name="OLE_LINK9"/>
      <w:r>
        <w:rPr>
          <w:rFonts w:eastAsiaTheme="minorEastAsia" w:hint="eastAsia"/>
          <w:lang w:eastAsia="zh-CN"/>
        </w:rPr>
        <w:t>2-step RACH</w:t>
      </w:r>
      <w:bookmarkEnd w:id="15"/>
      <w:bookmarkEnd w:id="16"/>
      <w:r>
        <w:rPr>
          <w:rFonts w:eastAsiaTheme="minorEastAsia" w:hint="eastAsia"/>
          <w:lang w:eastAsia="zh-CN"/>
        </w:rPr>
        <w:t xml:space="preserve">. In NTN, if </w:t>
      </w:r>
      <w:r>
        <w:rPr>
          <w:rFonts w:eastAsiaTheme="minorEastAsia" w:hint="eastAsia"/>
          <w:lang w:val="en-GB" w:eastAsia="zh-CN"/>
        </w:rPr>
        <w:t>the BSR is triggered</w:t>
      </w:r>
      <w:r>
        <w:rPr>
          <w:rFonts w:eastAsiaTheme="minorEastAsia" w:hint="eastAsia"/>
          <w:lang w:eastAsia="zh-CN"/>
        </w:rPr>
        <w:t xml:space="preserve">, </w:t>
      </w:r>
      <w:r>
        <w:rPr>
          <w:rFonts w:eastAsia="宋体" w:hint="eastAsia"/>
          <w:lang w:eastAsia="zh-CN"/>
        </w:rPr>
        <w:t>the BSR can be sent over 2-step RACH</w:t>
      </w:r>
      <w:r>
        <w:rPr>
          <w:rFonts w:eastAsiaTheme="minorEastAsia" w:hint="eastAsia"/>
          <w:lang w:eastAsia="zh-CN"/>
        </w:rPr>
        <w:t>. Therefore, compare with TN, the fr</w:t>
      </w:r>
      <w:r>
        <w:rPr>
          <w:rFonts w:eastAsiaTheme="minorEastAsia" w:hint="eastAsia"/>
          <w:lang w:eastAsia="zh-CN"/>
        </w:rPr>
        <w:t xml:space="preserve">equency of using 2-step RACH to send BSR is increased in NTN. For another aspect, the 2-step RACH can also be used for BFR/HO or RA procedure etc. </w:t>
      </w:r>
      <w:r>
        <w:rPr>
          <w:rFonts w:eastAsiaTheme="minorEastAsia"/>
          <w:lang w:eastAsia="zh-CN"/>
        </w:rPr>
        <w:t>T</w:t>
      </w:r>
      <w:r>
        <w:rPr>
          <w:rFonts w:eastAsiaTheme="minorEastAsia" w:hint="eastAsia"/>
          <w:lang w:eastAsia="zh-CN"/>
        </w:rPr>
        <w:t xml:space="preserve">herefore, the restrictions of using BSR over 2-step RACH may be considered for reducing the </w:t>
      </w:r>
      <w:r>
        <w:rPr>
          <w:rFonts w:eastAsia="Malgun Gothic"/>
          <w:sz w:val="22"/>
          <w:lang w:eastAsia="ko-KR"/>
        </w:rPr>
        <w:t>collision probab</w:t>
      </w:r>
      <w:r>
        <w:rPr>
          <w:rFonts w:eastAsia="Malgun Gothic"/>
          <w:sz w:val="22"/>
          <w:lang w:eastAsia="ko-KR"/>
        </w:rPr>
        <w:t>ility</w:t>
      </w:r>
      <w:r>
        <w:rPr>
          <w:rFonts w:eastAsiaTheme="minorEastAsia" w:hint="eastAsia"/>
          <w:sz w:val="22"/>
          <w:lang w:eastAsia="zh-CN"/>
        </w:rPr>
        <w:t xml:space="preserve"> and usage frequency of 2-step RACH resource.</w:t>
      </w:r>
    </w:p>
    <w:p w:rsidR="008029D0" w:rsidRDefault="008D60EF">
      <w:pPr>
        <w:spacing w:afterLines="50" w:after="120"/>
        <w:rPr>
          <w:rFonts w:eastAsiaTheme="minorEastAsia"/>
          <w:b/>
          <w:lang w:eastAsia="zh-CN"/>
        </w:rPr>
      </w:pPr>
      <w:bookmarkStart w:id="17" w:name="OLE_LINK42"/>
      <w:bookmarkStart w:id="18" w:name="OLE_LINK41"/>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3</w:t>
      </w:r>
      <w:r>
        <w:rPr>
          <w:rFonts w:eastAsiaTheme="minorEastAsia" w:hint="eastAsia"/>
          <w:b/>
          <w:lang w:val="en-GB" w:eastAsia="zh-CN"/>
        </w:rPr>
        <w:t>：</w:t>
      </w:r>
      <w:r>
        <w:rPr>
          <w:rFonts w:eastAsiaTheme="minorEastAsia" w:hint="eastAsia"/>
          <w:b/>
          <w:lang w:val="en-GB" w:eastAsia="zh-CN"/>
        </w:rPr>
        <w:t xml:space="preserve">In NTN, </w:t>
      </w:r>
      <w:r>
        <w:rPr>
          <w:rFonts w:eastAsiaTheme="minorEastAsia" w:hint="eastAsia"/>
          <w:b/>
          <w:lang w:eastAsia="zh-CN"/>
        </w:rPr>
        <w:t xml:space="preserve">the restrictions of using BSR over 2-step RACH may be considered for reducing the </w:t>
      </w:r>
      <w:r>
        <w:rPr>
          <w:rFonts w:eastAsia="Malgun Gothic"/>
          <w:b/>
          <w:sz w:val="22"/>
          <w:lang w:eastAsia="ko-KR"/>
        </w:rPr>
        <w:t>collision pro</w:t>
      </w:r>
      <w:r>
        <w:rPr>
          <w:rFonts w:eastAsiaTheme="minorEastAsia"/>
          <w:b/>
          <w:lang w:eastAsia="zh-CN"/>
        </w:rPr>
        <w:t>bability</w:t>
      </w:r>
      <w:r>
        <w:rPr>
          <w:rFonts w:eastAsiaTheme="minorEastAsia" w:hint="eastAsia"/>
          <w:b/>
          <w:lang w:eastAsia="zh-CN"/>
        </w:rPr>
        <w:t xml:space="preserve"> and usage frequency of 2-step RACH resource.</w:t>
      </w:r>
    </w:p>
    <w:bookmarkEnd w:id="17"/>
    <w:bookmarkEnd w:id="18"/>
    <w:p w:rsidR="008029D0" w:rsidRDefault="008D60EF">
      <w:pPr>
        <w:pStyle w:val="20"/>
        <w:tabs>
          <w:tab w:val="clear" w:pos="567"/>
        </w:tabs>
        <w:ind w:left="562" w:hanging="562"/>
        <w:jc w:val="both"/>
        <w:rPr>
          <w:rFonts w:eastAsiaTheme="minorEastAsia"/>
          <w:sz w:val="24"/>
        </w:rPr>
      </w:pPr>
      <w:r>
        <w:rPr>
          <w:rFonts w:eastAsiaTheme="minorEastAsia"/>
          <w:sz w:val="24"/>
        </w:rPr>
        <w:t>Co-existence issu</w:t>
      </w:r>
      <w:r>
        <w:rPr>
          <w:rFonts w:eastAsiaTheme="minorEastAsia" w:hint="eastAsia"/>
          <w:sz w:val="24"/>
        </w:rPr>
        <w:t>e of BSR over CG and</w:t>
      </w:r>
      <w:r>
        <w:rPr>
          <w:rFonts w:eastAsiaTheme="minorEastAsia" w:hint="eastAsia"/>
          <w:sz w:val="24"/>
        </w:rPr>
        <w:t xml:space="preserve"> BSR over 2-step RACH</w:t>
      </w:r>
    </w:p>
    <w:p w:rsidR="008029D0" w:rsidRDefault="008D60EF">
      <w:pPr>
        <w:pStyle w:val="a0"/>
        <w:spacing w:afterLines="50"/>
        <w:rPr>
          <w:rFonts w:eastAsiaTheme="minorEastAsia"/>
          <w:lang w:eastAsia="zh-CN"/>
        </w:rPr>
      </w:pPr>
      <w:r>
        <w:rPr>
          <w:rFonts w:eastAsiaTheme="minorEastAsia"/>
          <w:lang w:eastAsia="zh-CN"/>
        </w:rPr>
        <w:t>A</w:t>
      </w:r>
      <w:r>
        <w:rPr>
          <w:rFonts w:eastAsiaTheme="minorEastAsia" w:hint="eastAsia"/>
          <w:lang w:eastAsia="zh-CN"/>
        </w:rPr>
        <w:t xml:space="preserve">s BSR over 2-step RACH and BSR over CG are both supported in NTN, the specification impacts on how to use these two methods properly may be studied first. </w:t>
      </w:r>
      <w:r>
        <w:rPr>
          <w:rFonts w:eastAsiaTheme="minorEastAsia"/>
          <w:lang w:eastAsia="zh-CN"/>
        </w:rPr>
        <w:t>O</w:t>
      </w:r>
      <w:r>
        <w:rPr>
          <w:rFonts w:eastAsiaTheme="minorEastAsia" w:hint="eastAsia"/>
          <w:lang w:eastAsia="zh-CN"/>
        </w:rPr>
        <w:t xml:space="preserve">n the current specification, if the BSR is triggered, the UE confirm that whether the UL-SCH resources are available. If there are UL-SCH resources to send BSR, the BSR will be transmitted over the UL-SCH resources. For the NTN, the UL-SCH resources are </w:t>
      </w:r>
      <w:r>
        <w:rPr>
          <w:rFonts w:eastAsiaTheme="minorEastAsia"/>
          <w:lang w:eastAsia="zh-CN"/>
        </w:rPr>
        <w:t>co</w:t>
      </w:r>
      <w:r>
        <w:rPr>
          <w:rFonts w:eastAsiaTheme="minorEastAsia"/>
          <w:lang w:eastAsia="zh-CN"/>
        </w:rPr>
        <w:t>nfigured</w:t>
      </w:r>
      <w:r>
        <w:rPr>
          <w:rFonts w:eastAsiaTheme="minorEastAsia" w:hint="eastAsia"/>
          <w:lang w:eastAsia="zh-CN"/>
        </w:rPr>
        <w:t xml:space="preserve"> grants. If the </w:t>
      </w:r>
      <w:r>
        <w:rPr>
          <w:rFonts w:eastAsiaTheme="minorEastAsia"/>
          <w:lang w:eastAsia="zh-CN"/>
        </w:rPr>
        <w:t>configured</w:t>
      </w:r>
      <w:r>
        <w:rPr>
          <w:rFonts w:eastAsiaTheme="minorEastAsia" w:hint="eastAsia"/>
          <w:lang w:eastAsia="zh-CN"/>
        </w:rPr>
        <w:t xml:space="preserve"> uplink grants and 2-step RACH resources are both available for the UE, there are two options for UE to decide which resources the UE may choose:</w:t>
      </w:r>
    </w:p>
    <w:p w:rsidR="008029D0" w:rsidRDefault="008D60EF">
      <w:pPr>
        <w:pStyle w:val="a0"/>
        <w:spacing w:afterLines="50"/>
        <w:rPr>
          <w:rFonts w:eastAsiaTheme="minorEastAsia"/>
          <w:lang w:eastAsia="zh-CN"/>
        </w:rPr>
      </w:pPr>
      <w:r>
        <w:rPr>
          <w:rFonts w:eastAsiaTheme="minorEastAsia"/>
          <w:lang w:eastAsia="zh-CN"/>
        </w:rPr>
        <w:t>O</w:t>
      </w:r>
      <w:r>
        <w:rPr>
          <w:rFonts w:eastAsiaTheme="minorEastAsia" w:hint="eastAsia"/>
          <w:lang w:eastAsia="zh-CN"/>
        </w:rPr>
        <w:t>ption 1: The UE may be expected to select the configured grants to send the</w:t>
      </w:r>
      <w:r>
        <w:rPr>
          <w:rFonts w:eastAsiaTheme="minorEastAsia" w:hint="eastAsia"/>
          <w:lang w:eastAsia="zh-CN"/>
        </w:rPr>
        <w:t xml:space="preserve"> BSR since using the 2-step RACH resource to send BSR may introduce the </w:t>
      </w:r>
      <w:r>
        <w:rPr>
          <w:rFonts w:eastAsiaTheme="minorEastAsia"/>
          <w:lang w:eastAsia="zh-CN"/>
        </w:rPr>
        <w:t>collision of 2-step RACH resource</w:t>
      </w:r>
      <w:r>
        <w:rPr>
          <w:rFonts w:eastAsiaTheme="minorEastAsia" w:hint="eastAsia"/>
          <w:lang w:eastAsia="zh-CN"/>
        </w:rPr>
        <w:t>s.</w:t>
      </w:r>
    </w:p>
    <w:p w:rsidR="008029D0" w:rsidRDefault="008D60EF">
      <w:pPr>
        <w:pStyle w:val="a0"/>
        <w:spacing w:afterLines="50"/>
        <w:rPr>
          <w:rFonts w:eastAsiaTheme="minorEastAsia"/>
          <w:lang w:eastAsia="zh-CN"/>
        </w:rPr>
      </w:pPr>
      <w:r>
        <w:rPr>
          <w:rFonts w:eastAsiaTheme="minorEastAsia"/>
          <w:lang w:eastAsia="zh-CN"/>
        </w:rPr>
        <w:t>O</w:t>
      </w:r>
      <w:r>
        <w:rPr>
          <w:rFonts w:eastAsiaTheme="minorEastAsia" w:hint="eastAsia"/>
          <w:lang w:eastAsia="zh-CN"/>
        </w:rPr>
        <w:t xml:space="preserve">ption 2: Introduce a timer to control when to use the </w:t>
      </w:r>
      <w:r>
        <w:rPr>
          <w:rFonts w:eastAsiaTheme="minorEastAsia"/>
          <w:lang w:eastAsia="zh-CN"/>
        </w:rPr>
        <w:t>configured</w:t>
      </w:r>
      <w:r>
        <w:rPr>
          <w:rFonts w:eastAsiaTheme="minorEastAsia" w:hint="eastAsia"/>
          <w:lang w:eastAsia="zh-CN"/>
        </w:rPr>
        <w:t xml:space="preserve"> grant and when to use the 2-step RACH resource.</w:t>
      </w:r>
    </w:p>
    <w:p w:rsidR="008029D0" w:rsidRDefault="008D60EF">
      <w:pPr>
        <w:pStyle w:val="a0"/>
        <w:spacing w:afterLines="50"/>
        <w:rPr>
          <w:rFonts w:eastAsia="宋体"/>
          <w:lang w:eastAsia="zh-CN"/>
        </w:rPr>
      </w:pPr>
      <w:r>
        <w:rPr>
          <w:rFonts w:eastAsiaTheme="minorEastAsia"/>
          <w:lang w:eastAsia="zh-CN"/>
        </w:rPr>
        <w:t>F</w:t>
      </w:r>
      <w:r>
        <w:rPr>
          <w:rFonts w:eastAsiaTheme="minorEastAsia" w:hint="eastAsia"/>
          <w:lang w:eastAsia="zh-CN"/>
        </w:rPr>
        <w:t>or the option 1, the specificatio</w:t>
      </w:r>
      <w:r>
        <w:rPr>
          <w:rFonts w:eastAsiaTheme="minorEastAsia" w:hint="eastAsia"/>
          <w:lang w:eastAsia="zh-CN"/>
        </w:rPr>
        <w:t xml:space="preserve">n impact is </w:t>
      </w:r>
      <w:r>
        <w:rPr>
          <w:rFonts w:eastAsiaTheme="minorEastAsia"/>
          <w:lang w:eastAsia="zh-CN"/>
        </w:rPr>
        <w:t>relatively small</w:t>
      </w:r>
      <w:r w:rsidR="00A63890">
        <w:rPr>
          <w:rFonts w:eastAsiaTheme="minorEastAsia" w:hint="eastAsia"/>
          <w:lang w:eastAsia="zh-CN"/>
        </w:rPr>
        <w:t xml:space="preserve">, </w:t>
      </w:r>
      <w:r>
        <w:rPr>
          <w:rFonts w:eastAsiaTheme="minorEastAsia" w:hint="eastAsia"/>
          <w:lang w:eastAsia="zh-CN"/>
        </w:rPr>
        <w:t xml:space="preserve">like the current specification. The UE determines if there are available configured grants at first, then only when there are no configured grants or the configured grants do not meet the </w:t>
      </w:r>
      <w:r>
        <w:t>LCP mapping restrictions</w:t>
      </w:r>
      <w:r>
        <w:rPr>
          <w:rFonts w:eastAsia="宋体" w:hint="eastAsia"/>
          <w:lang w:eastAsia="zh-CN"/>
        </w:rPr>
        <w:t xml:space="preserve">, the BSR can </w:t>
      </w:r>
      <w:r>
        <w:rPr>
          <w:rFonts w:eastAsia="宋体" w:hint="eastAsia"/>
          <w:lang w:eastAsia="zh-CN"/>
        </w:rPr>
        <w:t>be sent over 2-step RACH.</w:t>
      </w:r>
    </w:p>
    <w:p w:rsidR="008029D0" w:rsidRDefault="008D60EF">
      <w:pPr>
        <w:pStyle w:val="a0"/>
        <w:spacing w:afterLines="50"/>
        <w:rPr>
          <w:rFonts w:eastAsiaTheme="minorEastAsia"/>
          <w:lang w:eastAsia="zh-CN"/>
        </w:rPr>
      </w:pPr>
      <w:r>
        <w:rPr>
          <w:rFonts w:eastAsia="宋体" w:hint="eastAsia"/>
          <w:lang w:eastAsia="zh-CN"/>
        </w:rPr>
        <w:t xml:space="preserve">For the option 2, if the configured grants are arrived when the timer is running, the UE will send the BSR over CG. </w:t>
      </w:r>
      <w:r>
        <w:rPr>
          <w:rFonts w:eastAsia="宋体"/>
          <w:lang w:eastAsia="zh-CN"/>
        </w:rPr>
        <w:t>I</w:t>
      </w:r>
      <w:r>
        <w:rPr>
          <w:rFonts w:eastAsia="宋体" w:hint="eastAsia"/>
          <w:lang w:eastAsia="zh-CN"/>
        </w:rPr>
        <w:t xml:space="preserve">f the configured grants are not arrived when the timer is </w:t>
      </w:r>
      <w:r>
        <w:rPr>
          <w:rFonts w:eastAsia="宋体"/>
          <w:lang w:eastAsia="zh-CN"/>
        </w:rPr>
        <w:t>running</w:t>
      </w:r>
      <w:r>
        <w:rPr>
          <w:rFonts w:eastAsia="宋体" w:hint="eastAsia"/>
          <w:lang w:eastAsia="zh-CN"/>
        </w:rPr>
        <w:t xml:space="preserve">, the UE will use the 2-step RA to send BSR. </w:t>
      </w:r>
      <w:r>
        <w:rPr>
          <w:rFonts w:eastAsia="宋体"/>
          <w:lang w:eastAsia="zh-CN"/>
        </w:rPr>
        <w:t>T</w:t>
      </w:r>
      <w:r>
        <w:rPr>
          <w:rFonts w:eastAsia="宋体" w:hint="eastAsia"/>
          <w:lang w:eastAsia="zh-CN"/>
        </w:rPr>
        <w:t>he</w:t>
      </w:r>
      <w:r>
        <w:rPr>
          <w:rFonts w:eastAsia="宋体" w:hint="eastAsia"/>
          <w:lang w:eastAsia="zh-CN"/>
        </w:rPr>
        <w:t xml:space="preserve"> benefit of option2 is to reduce delay by avoiding waiting for the long </w:t>
      </w:r>
      <w:r>
        <w:t>periodicity</w:t>
      </w:r>
      <w:r>
        <w:rPr>
          <w:rFonts w:eastAsiaTheme="minorEastAsia" w:hint="eastAsia"/>
          <w:lang w:eastAsia="zh-CN"/>
        </w:rPr>
        <w:t xml:space="preserve"> of CG.</w:t>
      </w:r>
    </w:p>
    <w:p w:rsidR="008029D0" w:rsidRDefault="008D60EF">
      <w:pPr>
        <w:spacing w:afterLines="50" w:after="120"/>
        <w:rPr>
          <w:rFonts w:eastAsiaTheme="minorEastAsia"/>
          <w:b/>
          <w:lang w:val="en-GB" w:eastAsia="zh-CN"/>
        </w:rPr>
      </w:pPr>
      <w:r>
        <w:rPr>
          <w:rFonts w:eastAsiaTheme="minorEastAsia"/>
          <w:b/>
          <w:lang w:val="en-GB" w:eastAsia="zh-CN"/>
        </w:rPr>
        <w:lastRenderedPageBreak/>
        <w:t>P</w:t>
      </w:r>
      <w:r>
        <w:rPr>
          <w:rFonts w:eastAsiaTheme="minorEastAsia" w:hint="eastAsia"/>
          <w:b/>
          <w:lang w:val="en-GB" w:eastAsia="zh-CN"/>
        </w:rPr>
        <w:t xml:space="preserve">roposal </w:t>
      </w:r>
      <w:r>
        <w:rPr>
          <w:rFonts w:eastAsiaTheme="minorEastAsia" w:hint="eastAsia"/>
          <w:b/>
          <w:lang w:eastAsia="zh-CN"/>
        </w:rPr>
        <w:t>4</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 xml:space="preserve">RAN2 can discuss </w:t>
      </w:r>
      <w:r>
        <w:rPr>
          <w:rFonts w:eastAsiaTheme="minorEastAsia" w:hint="eastAsia"/>
          <w:b/>
          <w:lang w:eastAsia="zh-CN"/>
        </w:rPr>
        <w:t>the feasibility</w:t>
      </w:r>
      <w:r>
        <w:rPr>
          <w:rFonts w:eastAsiaTheme="minorEastAsia" w:hint="eastAsia"/>
          <w:b/>
          <w:lang w:eastAsia="zh-CN"/>
        </w:rPr>
        <w:t xml:space="preserve"> of </w:t>
      </w:r>
      <w:r>
        <w:rPr>
          <w:rFonts w:eastAsiaTheme="minorEastAsia" w:hint="eastAsia"/>
          <w:b/>
          <w:lang w:eastAsia="zh-CN"/>
        </w:rPr>
        <w:t>the following</w:t>
      </w:r>
      <w:r>
        <w:rPr>
          <w:rFonts w:eastAsiaTheme="minorEastAsia"/>
          <w:b/>
          <w:lang w:val="en-GB" w:eastAsia="zh-CN"/>
        </w:rPr>
        <w:t xml:space="preserve"> two options for UE to decide which resources the UE may choose:</w:t>
      </w:r>
    </w:p>
    <w:p w:rsidR="008029D0" w:rsidRDefault="008D60EF">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w:t>
      </w:r>
      <w:r>
        <w:rPr>
          <w:rFonts w:eastAsiaTheme="minorEastAsia"/>
          <w:b/>
          <w:lang w:val="en-GB" w:eastAsia="zh-CN"/>
        </w:rPr>
        <w:t>rces.</w:t>
      </w:r>
    </w:p>
    <w:p w:rsidR="008029D0" w:rsidRDefault="008D60EF">
      <w:pPr>
        <w:spacing w:afterLines="50" w:after="120"/>
        <w:rPr>
          <w:rFonts w:eastAsiaTheme="minorEastAsia"/>
          <w:b/>
          <w:lang w:val="en-GB" w:eastAsia="zh-CN"/>
        </w:rPr>
      </w:pPr>
      <w:r>
        <w:rPr>
          <w:rFonts w:eastAsiaTheme="minorEastAsia"/>
          <w:b/>
          <w:lang w:val="en-GB" w:eastAsia="zh-CN"/>
        </w:rPr>
        <w:t>Option 2: Introduce a timer to control when to use the configured grant and when to use the 2-step RACH resource.</w:t>
      </w:r>
    </w:p>
    <w:p w:rsidR="008029D0" w:rsidRDefault="008D60EF">
      <w:pPr>
        <w:pStyle w:val="1"/>
        <w:jc w:val="both"/>
      </w:pPr>
      <w:r>
        <w:t>Conclusion</w:t>
      </w:r>
    </w:p>
    <w:p w:rsidR="008029D0" w:rsidRDefault="008D60EF">
      <w:pPr>
        <w:pStyle w:val="a0"/>
        <w:rPr>
          <w:rFonts w:eastAsia="宋体"/>
          <w:lang w:val="en-GB" w:eastAsia="zh-CN"/>
        </w:rPr>
      </w:pPr>
      <w:r>
        <w:rPr>
          <w:rFonts w:eastAsia="宋体" w:hint="eastAsia"/>
          <w:lang w:val="en-GB" w:eastAsia="zh-CN"/>
        </w:rPr>
        <w:t>According to the analysis in section 2, it is proposed:</w:t>
      </w:r>
    </w:p>
    <w:p w:rsidR="008029D0" w:rsidRDefault="008D60EF">
      <w:pPr>
        <w:pStyle w:val="a0"/>
        <w:rPr>
          <w:rFonts w:eastAsiaTheme="minorEastAsia"/>
          <w:b/>
          <w:lang w:eastAsia="zh-CN"/>
        </w:rPr>
      </w:pPr>
      <w:r>
        <w:rPr>
          <w:rFonts w:eastAsiaTheme="minorEastAsia"/>
          <w:b/>
          <w:lang w:eastAsia="zh-CN"/>
        </w:rPr>
        <w:t>P</w:t>
      </w:r>
      <w:r>
        <w:rPr>
          <w:rFonts w:eastAsiaTheme="minorEastAsia" w:hint="eastAsia"/>
          <w:b/>
          <w:lang w:eastAsia="zh-CN"/>
        </w:rPr>
        <w:t>roposal 1:</w:t>
      </w:r>
      <w:r>
        <w:rPr>
          <w:rFonts w:eastAsiaTheme="minorEastAsia" w:hint="eastAsia"/>
          <w:b/>
          <w:lang w:eastAsia="zh-CN"/>
        </w:rPr>
        <w:t xml:space="preserve"> If</w:t>
      </w:r>
      <w:r>
        <w:rPr>
          <w:rFonts w:eastAsiaTheme="minorEastAsia" w:hint="eastAsia"/>
          <w:b/>
          <w:lang w:eastAsia="zh-CN"/>
        </w:rPr>
        <w:t xml:space="preserve"> the current specification</w:t>
      </w:r>
      <w:r>
        <w:rPr>
          <w:rFonts w:eastAsiaTheme="minorEastAsia" w:hint="eastAsia"/>
          <w:b/>
          <w:lang w:eastAsia="zh-CN"/>
        </w:rPr>
        <w:t xml:space="preserve"> is a baseline</w:t>
      </w:r>
      <w:r>
        <w:rPr>
          <w:rFonts w:eastAsiaTheme="minorEastAsia" w:hint="eastAsia"/>
          <w:b/>
          <w:lang w:eastAsia="zh-CN"/>
        </w:rPr>
        <w:t xml:space="preserve">, RAN2 </w:t>
      </w:r>
      <w:r>
        <w:rPr>
          <w:rFonts w:eastAsiaTheme="minorEastAsia" w:hint="eastAsia"/>
          <w:b/>
          <w:lang w:eastAsia="zh-CN"/>
        </w:rPr>
        <w:t>should</w:t>
      </w:r>
      <w:r>
        <w:rPr>
          <w:rFonts w:eastAsiaTheme="minorEastAsia" w:hint="eastAsia"/>
          <w:b/>
          <w:lang w:eastAsia="zh-CN"/>
        </w:rPr>
        <w:t xml:space="preserve"> discuss how to select the 2-step RA type in NTN when the RA procedure is triggered by SR procedure.</w:t>
      </w:r>
    </w:p>
    <w:p w:rsidR="008029D0" w:rsidRDefault="008D60EF">
      <w:pPr>
        <w:pStyle w:val="a0"/>
        <w:rPr>
          <w:rFonts w:eastAsiaTheme="minorEastAsia"/>
          <w:b/>
          <w:lang w:eastAsia="zh-CN"/>
        </w:rPr>
      </w:pPr>
      <w:r>
        <w:rPr>
          <w:rFonts w:eastAsiaTheme="minorEastAsia"/>
          <w:b/>
          <w:lang w:eastAsia="zh-CN"/>
        </w:rPr>
        <w:t>P</w:t>
      </w:r>
      <w:r>
        <w:rPr>
          <w:rFonts w:eastAsiaTheme="minorEastAsia" w:hint="eastAsia"/>
          <w:b/>
          <w:lang w:eastAsia="zh-CN"/>
        </w:rPr>
        <w:t>roposal 2: BSR trigger</w:t>
      </w:r>
      <w:r>
        <w:rPr>
          <w:rFonts w:eastAsiaTheme="minorEastAsia" w:hint="eastAsia"/>
          <w:b/>
          <w:lang w:eastAsia="zh-CN"/>
        </w:rPr>
        <w:t>s</w:t>
      </w:r>
      <w:r>
        <w:rPr>
          <w:rFonts w:eastAsiaTheme="minorEastAsia" w:hint="eastAsia"/>
          <w:b/>
          <w:lang w:eastAsia="zh-CN"/>
        </w:rPr>
        <w:t xml:space="preserve"> the 2-step RACH directly without SR</w:t>
      </w:r>
      <w:r>
        <w:rPr>
          <w:rFonts w:eastAsiaTheme="minorEastAsia" w:hint="eastAsia"/>
          <w:b/>
          <w:lang w:eastAsia="zh-CN"/>
        </w:rPr>
        <w:t xml:space="preserve"> can be introduced </w:t>
      </w:r>
      <w:r>
        <w:rPr>
          <w:rFonts w:eastAsiaTheme="minorEastAsia" w:hint="eastAsia"/>
          <w:b/>
          <w:lang w:eastAsia="zh-CN"/>
        </w:rPr>
        <w:t xml:space="preserve">as </w:t>
      </w:r>
      <w:proofErr w:type="spellStart"/>
      <w:proofErr w:type="gramStart"/>
      <w:r>
        <w:rPr>
          <w:rFonts w:eastAsiaTheme="minorEastAsia" w:hint="eastAsia"/>
          <w:b/>
          <w:lang w:eastAsia="zh-CN"/>
        </w:rPr>
        <w:t>a</w:t>
      </w:r>
      <w:proofErr w:type="spellEnd"/>
      <w:proofErr w:type="gramEnd"/>
      <w:r>
        <w:rPr>
          <w:rFonts w:eastAsiaTheme="minorEastAsia" w:hint="eastAsia"/>
          <w:b/>
          <w:lang w:eastAsia="zh-CN"/>
        </w:rPr>
        <w:t xml:space="preserve"> </w:t>
      </w:r>
      <w:r>
        <w:rPr>
          <w:rFonts w:eastAsiaTheme="minorEastAsia" w:hint="eastAsia"/>
          <w:b/>
          <w:lang w:eastAsia="zh-CN"/>
        </w:rPr>
        <w:t>enhancement of UL scheduling.</w:t>
      </w:r>
    </w:p>
    <w:p w:rsidR="008029D0" w:rsidRDefault="008D60EF" w:rsidP="00A63890">
      <w:pPr>
        <w:spacing w:beforeLines="50" w:before="120" w:afterLines="50" w:after="120"/>
        <w:rPr>
          <w:rFonts w:eastAsiaTheme="minorEastAsia"/>
          <w:b/>
          <w:bCs/>
          <w:lang w:eastAsia="zh-CN"/>
        </w:rPr>
      </w:pPr>
      <w:r>
        <w:rPr>
          <w:rFonts w:eastAsiaTheme="minorEastAsia" w:hint="eastAsia"/>
          <w:b/>
          <w:bCs/>
          <w:lang w:eastAsia="zh-CN"/>
        </w:rPr>
        <w:t>Observation 1: For LEO with 26000 km</w:t>
      </w:r>
      <w:r>
        <w:rPr>
          <w:rFonts w:eastAsiaTheme="minorEastAsia" w:hint="eastAsia"/>
          <w:b/>
          <w:bCs/>
          <w:vertAlign w:val="superscript"/>
          <w:lang w:eastAsia="zh-CN"/>
        </w:rPr>
        <w:t>2</w:t>
      </w:r>
      <w:r>
        <w:rPr>
          <w:rFonts w:eastAsiaTheme="minorEastAsia" w:hint="eastAsia"/>
          <w:b/>
          <w:bCs/>
          <w:lang w:eastAsia="zh-CN"/>
        </w:rPr>
        <w:t xml:space="preserve"> of </w:t>
      </w:r>
      <w:r>
        <w:rPr>
          <w:rFonts w:eastAsiaTheme="minorEastAsia" w:hint="eastAsia"/>
          <w:b/>
          <w:bCs/>
          <w:lang w:eastAsia="zh-CN"/>
        </w:rPr>
        <w:t xml:space="preserve">coverage, a UE need to guarantee random access at most </w:t>
      </w:r>
      <w:proofErr w:type="spellStart"/>
      <w:r>
        <w:rPr>
          <w:rFonts w:eastAsiaTheme="minorEastAsia" w:hint="eastAsia"/>
          <w:b/>
          <w:bCs/>
          <w:lang w:eastAsia="zh-CN"/>
        </w:rPr>
        <w:t>one time</w:t>
      </w:r>
      <w:proofErr w:type="spellEnd"/>
      <w:r>
        <w:rPr>
          <w:rFonts w:eastAsiaTheme="minorEastAsia" w:hint="eastAsia"/>
          <w:b/>
          <w:bCs/>
          <w:lang w:eastAsia="zh-CN"/>
        </w:rPr>
        <w:t xml:space="preserve"> per 10 </w:t>
      </w:r>
      <w:proofErr w:type="spellStart"/>
      <w:r>
        <w:rPr>
          <w:rFonts w:eastAsiaTheme="minorEastAsia" w:hint="eastAsia"/>
          <w:b/>
          <w:bCs/>
          <w:lang w:eastAsia="zh-CN"/>
        </w:rPr>
        <w:t>mins</w:t>
      </w:r>
      <w:proofErr w:type="spellEnd"/>
      <w:r>
        <w:rPr>
          <w:rFonts w:eastAsiaTheme="minorEastAsia" w:hint="eastAsia"/>
          <w:b/>
          <w:bCs/>
          <w:lang w:eastAsia="zh-CN"/>
        </w:rPr>
        <w:t>.</w:t>
      </w:r>
    </w:p>
    <w:p w:rsidR="008029D0" w:rsidRDefault="008D60EF">
      <w:pPr>
        <w:spacing w:afterLines="50" w:after="120"/>
        <w:rPr>
          <w:rFonts w:eastAsiaTheme="minorEastAsia"/>
          <w:b/>
          <w:lang w:eastAsia="zh-CN"/>
        </w:rPr>
      </w:pPr>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3</w:t>
      </w:r>
      <w:r>
        <w:rPr>
          <w:rFonts w:eastAsiaTheme="minorEastAsia" w:hint="eastAsia"/>
          <w:b/>
          <w:lang w:val="en-GB" w:eastAsia="zh-CN"/>
        </w:rPr>
        <w:t>：</w:t>
      </w:r>
      <w:r>
        <w:rPr>
          <w:rFonts w:eastAsiaTheme="minorEastAsia" w:hint="eastAsia"/>
          <w:b/>
          <w:lang w:val="en-GB" w:eastAsia="zh-CN"/>
        </w:rPr>
        <w:t xml:space="preserve">In NTN, </w:t>
      </w:r>
      <w:r>
        <w:rPr>
          <w:rFonts w:eastAsiaTheme="minorEastAsia" w:hint="eastAsia"/>
          <w:b/>
          <w:lang w:eastAsia="zh-CN"/>
        </w:rPr>
        <w:t xml:space="preserve">the restrictions of using BSR over 2-step RACH may be considered for reducing the </w:t>
      </w:r>
      <w:r>
        <w:rPr>
          <w:rFonts w:eastAsia="Malgun Gothic"/>
          <w:b/>
          <w:sz w:val="22"/>
          <w:lang w:eastAsia="ko-KR"/>
        </w:rPr>
        <w:t>collision pro</w:t>
      </w:r>
      <w:r>
        <w:rPr>
          <w:rFonts w:eastAsiaTheme="minorEastAsia"/>
          <w:b/>
          <w:lang w:eastAsia="zh-CN"/>
        </w:rPr>
        <w:t>bability</w:t>
      </w:r>
      <w:r>
        <w:rPr>
          <w:rFonts w:eastAsiaTheme="minorEastAsia" w:hint="eastAsia"/>
          <w:b/>
          <w:lang w:eastAsia="zh-CN"/>
        </w:rPr>
        <w:t xml:space="preserve"> and usage frequency of 2-step RACH resource.</w:t>
      </w:r>
    </w:p>
    <w:p w:rsidR="008029D0" w:rsidRDefault="008D60EF">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4</w:t>
      </w:r>
      <w:r>
        <w:rPr>
          <w:rFonts w:eastAsiaTheme="minorEastAsia" w:hint="eastAsia"/>
          <w:b/>
          <w:lang w:val="en-GB" w:eastAsia="zh-CN"/>
        </w:rPr>
        <w:t>:</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 xml:space="preserve">RAN2 can discuss </w:t>
      </w:r>
      <w:r>
        <w:rPr>
          <w:rFonts w:eastAsiaTheme="minorEastAsia" w:hint="eastAsia"/>
          <w:b/>
          <w:lang w:eastAsia="zh-CN"/>
        </w:rPr>
        <w:t>the feasibility</w:t>
      </w:r>
      <w:r>
        <w:rPr>
          <w:rFonts w:eastAsiaTheme="minorEastAsia" w:hint="eastAsia"/>
          <w:b/>
          <w:lang w:eastAsia="zh-CN"/>
        </w:rPr>
        <w:t xml:space="preserve"> of the following</w:t>
      </w:r>
      <w:r>
        <w:rPr>
          <w:rFonts w:eastAsiaTheme="minorEastAsia"/>
          <w:b/>
          <w:lang w:val="en-GB" w:eastAsia="zh-CN"/>
        </w:rPr>
        <w:t xml:space="preserve"> two options for UE to decide which resources the UE may choose:</w:t>
      </w:r>
    </w:p>
    <w:p w:rsidR="008029D0" w:rsidRDefault="008D60EF">
      <w:pPr>
        <w:spacing w:afterLines="50" w:after="120"/>
        <w:rPr>
          <w:rFonts w:eastAsiaTheme="minorEastAsia"/>
          <w:b/>
          <w:lang w:val="en-GB" w:eastAsia="zh-CN"/>
        </w:rPr>
      </w:pPr>
      <w:r>
        <w:rPr>
          <w:rFonts w:eastAsiaTheme="minorEastAsia"/>
          <w:b/>
          <w:lang w:val="en-GB" w:eastAsia="zh-CN"/>
        </w:rPr>
        <w:t xml:space="preserve">Option 1: The UE may be </w:t>
      </w:r>
      <w:r>
        <w:rPr>
          <w:rFonts w:eastAsiaTheme="minorEastAsia"/>
          <w:b/>
          <w:lang w:val="en-GB" w:eastAsia="zh-CN"/>
        </w:rPr>
        <w:t>expected to select the configured grants to send the BSR since using the 2-step RACH resource to send BSR may introduce the collision of 2-step RACH resources.</w:t>
      </w:r>
    </w:p>
    <w:p w:rsidR="008029D0" w:rsidRDefault="008D60EF">
      <w:pPr>
        <w:spacing w:afterLines="50" w:after="120"/>
        <w:rPr>
          <w:rFonts w:eastAsiaTheme="minorEastAsia"/>
          <w:b/>
          <w:lang w:val="en-GB" w:eastAsia="zh-CN"/>
        </w:rPr>
      </w:pPr>
      <w:r>
        <w:rPr>
          <w:rFonts w:eastAsiaTheme="minorEastAsia"/>
          <w:b/>
          <w:lang w:val="en-GB" w:eastAsia="zh-CN"/>
        </w:rPr>
        <w:t xml:space="preserve">Option 2: Introduce a timer to control when to use the configured grant and when to use the </w:t>
      </w:r>
      <w:r>
        <w:rPr>
          <w:rFonts w:eastAsiaTheme="minorEastAsia"/>
          <w:b/>
          <w:lang w:val="en-GB" w:eastAsia="zh-CN"/>
        </w:rPr>
        <w:t>2-step RACH resource.</w:t>
      </w:r>
    </w:p>
    <w:p w:rsidR="008029D0" w:rsidRDefault="008D60EF">
      <w:pPr>
        <w:pStyle w:val="1"/>
        <w:jc w:val="both"/>
      </w:pPr>
      <w:r>
        <w:rPr>
          <w:rFonts w:hint="eastAsia"/>
        </w:rPr>
        <w:t>Reference</w:t>
      </w:r>
    </w:p>
    <w:p w:rsidR="008029D0" w:rsidRDefault="008D60EF">
      <w:pPr>
        <w:pStyle w:val="af5"/>
        <w:numPr>
          <w:ilvl w:val="0"/>
          <w:numId w:val="9"/>
        </w:numPr>
        <w:spacing w:beforeLines="50" w:before="120" w:afterLines="50" w:after="120"/>
        <w:ind w:hangingChars="210"/>
        <w:rPr>
          <w:rFonts w:eastAsia="宋体"/>
          <w:szCs w:val="24"/>
          <w:lang w:eastAsia="zh-CN"/>
        </w:rPr>
      </w:pPr>
      <w:r>
        <w:rPr>
          <w:rFonts w:eastAsia="宋体" w:hint="eastAsia"/>
          <w:szCs w:val="24"/>
          <w:lang w:eastAsia="zh-CN"/>
        </w:rPr>
        <w:t xml:space="preserve">TS38.321 </w:t>
      </w:r>
      <w:r>
        <w:rPr>
          <w:rFonts w:eastAsia="宋体"/>
          <w:szCs w:val="24"/>
          <w:lang w:eastAsia="zh-CN"/>
        </w:rPr>
        <w:t>Medium Access Control (MAC) protocol specification</w:t>
      </w:r>
      <w:r>
        <w:rPr>
          <w:rFonts w:eastAsia="宋体" w:hint="eastAsia"/>
          <w:szCs w:val="24"/>
          <w:lang w:eastAsia="zh-CN"/>
        </w:rPr>
        <w:t xml:space="preserve"> V16.</w:t>
      </w:r>
      <w:r>
        <w:rPr>
          <w:rFonts w:eastAsia="宋体" w:hint="eastAsia"/>
          <w:szCs w:val="24"/>
          <w:lang w:val="en-US" w:eastAsia="zh-CN"/>
        </w:rPr>
        <w:t>3</w:t>
      </w:r>
      <w:r>
        <w:rPr>
          <w:rFonts w:eastAsia="宋体" w:hint="eastAsia"/>
          <w:szCs w:val="24"/>
          <w:lang w:eastAsia="zh-CN"/>
        </w:rPr>
        <w:t>.0</w:t>
      </w:r>
    </w:p>
    <w:p w:rsidR="008029D0" w:rsidRDefault="008D60EF">
      <w:pPr>
        <w:pStyle w:val="a0"/>
        <w:numPr>
          <w:ilvl w:val="0"/>
          <w:numId w:val="9"/>
        </w:numPr>
        <w:spacing w:beforeLines="50" w:before="120" w:afterLines="50"/>
        <w:ind w:hangingChars="210"/>
        <w:rPr>
          <w:rFonts w:eastAsia="宋体"/>
          <w:lang w:eastAsia="zh-CN"/>
        </w:rPr>
      </w:pPr>
      <w:r>
        <w:rPr>
          <w:rFonts w:eastAsia="宋体" w:hint="eastAsia"/>
          <w:lang w:eastAsia="zh-CN"/>
        </w:rPr>
        <w:t xml:space="preserve">TS22.261 </w:t>
      </w:r>
      <w:r>
        <w:t>Service requirements for the 5G system</w:t>
      </w:r>
      <w:r>
        <w:rPr>
          <w:rFonts w:eastAsia="宋体" w:hint="eastAsia"/>
          <w:lang w:eastAsia="zh-CN"/>
        </w:rPr>
        <w:t xml:space="preserve"> </w:t>
      </w:r>
      <w:r>
        <w:t>V17.5.0</w:t>
      </w:r>
    </w:p>
    <w:p w:rsidR="008029D0" w:rsidRDefault="008D60EF">
      <w:pPr>
        <w:pStyle w:val="a0"/>
        <w:numPr>
          <w:ilvl w:val="0"/>
          <w:numId w:val="9"/>
        </w:numPr>
        <w:spacing w:beforeLines="50" w:before="120" w:afterLines="50"/>
        <w:ind w:hangingChars="210"/>
        <w:rPr>
          <w:rFonts w:eastAsia="宋体"/>
          <w:lang w:val="en-GB" w:eastAsia="zh-CN"/>
        </w:rPr>
      </w:pPr>
      <w:r>
        <w:rPr>
          <w:rFonts w:eastAsia="宋体" w:hint="eastAsia"/>
          <w:lang w:val="en-GB" w:eastAsia="zh-CN"/>
        </w:rPr>
        <w:t>TR</w:t>
      </w:r>
      <w:r>
        <w:rPr>
          <w:rFonts w:eastAsia="宋体"/>
          <w:lang w:val="en-GB" w:eastAsia="zh-CN"/>
        </w:rPr>
        <w:t>38</w:t>
      </w:r>
      <w:r>
        <w:rPr>
          <w:rFonts w:eastAsia="宋体" w:hint="eastAsia"/>
          <w:lang w:val="en-GB" w:eastAsia="zh-CN"/>
        </w:rPr>
        <w:t>.</w:t>
      </w:r>
      <w:r>
        <w:rPr>
          <w:rFonts w:eastAsia="宋体"/>
          <w:lang w:val="en-GB" w:eastAsia="zh-CN"/>
        </w:rPr>
        <w:t>821 Solutions for NR to support non-terrestrial networks (NTN)</w:t>
      </w:r>
      <w:r>
        <w:rPr>
          <w:rFonts w:eastAsia="宋体" w:hint="eastAsia"/>
          <w:lang w:val="en-GB" w:eastAsia="zh-CN"/>
        </w:rPr>
        <w:t xml:space="preserve"> </w:t>
      </w:r>
      <w:r>
        <w:t>V</w:t>
      </w:r>
      <w:bookmarkStart w:id="19" w:name="specVersion"/>
      <w:r>
        <w:t>16.0.</w:t>
      </w:r>
      <w:bookmarkEnd w:id="19"/>
      <w:r>
        <w:t>0</w:t>
      </w:r>
    </w:p>
    <w:sectPr w:rsidR="008029D0">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0EF" w:rsidRDefault="008D60EF">
      <w:r>
        <w:separator/>
      </w:r>
    </w:p>
  </w:endnote>
  <w:endnote w:type="continuationSeparator" w:id="0">
    <w:p w:rsidR="008D60EF" w:rsidRDefault="008D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D0" w:rsidRDefault="008D60EF">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029D0" w:rsidRDefault="008029D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D0" w:rsidRDefault="008D60EF">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3766B">
      <w:rPr>
        <w:rStyle w:val="af1"/>
        <w:noProof/>
      </w:rPr>
      <w:t>1</w:t>
    </w:r>
    <w:r>
      <w:rPr>
        <w:rStyle w:val="af1"/>
      </w:rPr>
      <w:fldChar w:fldCharType="end"/>
    </w:r>
  </w:p>
  <w:p w:rsidR="008029D0" w:rsidRDefault="008D60EF">
    <w:pPr>
      <w:pStyle w:val="aa"/>
      <w:tabs>
        <w:tab w:val="left" w:pos="2552"/>
      </w:tabs>
      <w:rPr>
        <w:rFonts w:eastAsia="宋体"/>
        <w:lang w:eastAsia="zh-CN"/>
      </w:rPr>
    </w:pPr>
    <w:r>
      <w:rPr>
        <w:rFonts w:eastAsia="宋体"/>
        <w:lang w:eastAsia="zh-CN"/>
      </w:rPr>
      <w:t>R2-</w:t>
    </w:r>
    <w:r>
      <w:rPr>
        <w:rFonts w:eastAsia="宋体" w:hint="eastAsia"/>
        <w:lang w:eastAsia="zh-CN"/>
      </w:rPr>
      <w:t>2</w:t>
    </w:r>
    <w:r>
      <w:rPr>
        <w:rFonts w:eastAsia="宋体" w:hint="eastAsia"/>
        <w:lang w:eastAsia="zh-CN"/>
      </w:rPr>
      <w:t>1</w:t>
    </w:r>
    <w:r>
      <w:rPr>
        <w:rFonts w:eastAsia="宋体" w:hint="eastAsia"/>
        <w:lang w:eastAsia="zh-CN"/>
      </w:rPr>
      <w:t>0</w:t>
    </w:r>
    <w:r>
      <w:rPr>
        <w:rFonts w:eastAsia="宋体" w:hint="eastAsia"/>
        <w:lang w:eastAsia="zh-CN"/>
      </w:rPr>
      <w:t>0334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0EF" w:rsidRDefault="008D60EF">
      <w:r>
        <w:separator/>
      </w:r>
    </w:p>
  </w:footnote>
  <w:footnote w:type="continuationSeparator" w:id="0">
    <w:p w:rsidR="008D60EF" w:rsidRDefault="008D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D0" w:rsidRDefault="008029D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E62739"/>
    <w:multiLevelType w:val="multilevel"/>
    <w:tmpl w:val="1DE627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5"/>
  </w:num>
  <w:num w:numId="3">
    <w:abstractNumId w:val="3"/>
  </w:num>
  <w:num w:numId="4">
    <w:abstractNumId w:val="2"/>
  </w:num>
  <w:num w:numId="5">
    <w:abstractNumId w:val="8"/>
  </w:num>
  <w:num w:numId="6">
    <w:abstractNumId w:val="4"/>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8F"/>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611"/>
    <w:rsid w:val="00007CE9"/>
    <w:rsid w:val="000100DC"/>
    <w:rsid w:val="00010C87"/>
    <w:rsid w:val="000116A5"/>
    <w:rsid w:val="0001189A"/>
    <w:rsid w:val="0001284D"/>
    <w:rsid w:val="00012F20"/>
    <w:rsid w:val="00012F65"/>
    <w:rsid w:val="000135B7"/>
    <w:rsid w:val="000138A6"/>
    <w:rsid w:val="00013A2D"/>
    <w:rsid w:val="00013CAB"/>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5B94"/>
    <w:rsid w:val="000460EF"/>
    <w:rsid w:val="000466C6"/>
    <w:rsid w:val="00046D4B"/>
    <w:rsid w:val="00046DCA"/>
    <w:rsid w:val="00050783"/>
    <w:rsid w:val="00050AC1"/>
    <w:rsid w:val="0005123C"/>
    <w:rsid w:val="0005137D"/>
    <w:rsid w:val="00051E89"/>
    <w:rsid w:val="00052902"/>
    <w:rsid w:val="000532EA"/>
    <w:rsid w:val="00053521"/>
    <w:rsid w:val="0005479B"/>
    <w:rsid w:val="00054FB6"/>
    <w:rsid w:val="000555E1"/>
    <w:rsid w:val="00055E49"/>
    <w:rsid w:val="000575A9"/>
    <w:rsid w:val="00057B7E"/>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46"/>
    <w:rsid w:val="00073B72"/>
    <w:rsid w:val="00073DEE"/>
    <w:rsid w:val="00073E18"/>
    <w:rsid w:val="00074227"/>
    <w:rsid w:val="000743A2"/>
    <w:rsid w:val="000749EF"/>
    <w:rsid w:val="000757D1"/>
    <w:rsid w:val="00075929"/>
    <w:rsid w:val="00075A16"/>
    <w:rsid w:val="00075D35"/>
    <w:rsid w:val="00076E3A"/>
    <w:rsid w:val="00077DE6"/>
    <w:rsid w:val="00077F50"/>
    <w:rsid w:val="0008011C"/>
    <w:rsid w:val="000805B5"/>
    <w:rsid w:val="000805C9"/>
    <w:rsid w:val="00080B96"/>
    <w:rsid w:val="00081065"/>
    <w:rsid w:val="000814E3"/>
    <w:rsid w:val="00081558"/>
    <w:rsid w:val="00082267"/>
    <w:rsid w:val="000822A7"/>
    <w:rsid w:val="000825A6"/>
    <w:rsid w:val="00082884"/>
    <w:rsid w:val="00083725"/>
    <w:rsid w:val="0008399E"/>
    <w:rsid w:val="00083B9C"/>
    <w:rsid w:val="00083BC8"/>
    <w:rsid w:val="000840AF"/>
    <w:rsid w:val="00084510"/>
    <w:rsid w:val="00084692"/>
    <w:rsid w:val="0008490A"/>
    <w:rsid w:val="00085047"/>
    <w:rsid w:val="00086209"/>
    <w:rsid w:val="0008685F"/>
    <w:rsid w:val="00086EB4"/>
    <w:rsid w:val="00086F3B"/>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416"/>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417"/>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51AE"/>
    <w:rsid w:val="001561E0"/>
    <w:rsid w:val="00156BBE"/>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52C"/>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C00"/>
    <w:rsid w:val="00192F63"/>
    <w:rsid w:val="00193051"/>
    <w:rsid w:val="001930EF"/>
    <w:rsid w:val="00193206"/>
    <w:rsid w:val="0019383A"/>
    <w:rsid w:val="00193FE3"/>
    <w:rsid w:val="0019439E"/>
    <w:rsid w:val="0019585F"/>
    <w:rsid w:val="0019587B"/>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43B5"/>
    <w:rsid w:val="001C44B9"/>
    <w:rsid w:val="001C4787"/>
    <w:rsid w:val="001C5D4D"/>
    <w:rsid w:val="001C7D54"/>
    <w:rsid w:val="001D01DD"/>
    <w:rsid w:val="001D046A"/>
    <w:rsid w:val="001D118A"/>
    <w:rsid w:val="001D1416"/>
    <w:rsid w:val="001D20D5"/>
    <w:rsid w:val="001D2120"/>
    <w:rsid w:val="001D2EBC"/>
    <w:rsid w:val="001D32B4"/>
    <w:rsid w:val="001D39E0"/>
    <w:rsid w:val="001D3C04"/>
    <w:rsid w:val="001D3C3E"/>
    <w:rsid w:val="001D3D93"/>
    <w:rsid w:val="001D50DB"/>
    <w:rsid w:val="001D533D"/>
    <w:rsid w:val="001D5407"/>
    <w:rsid w:val="001D6334"/>
    <w:rsid w:val="001D69E2"/>
    <w:rsid w:val="001D6A00"/>
    <w:rsid w:val="001D7163"/>
    <w:rsid w:val="001D785D"/>
    <w:rsid w:val="001E00B5"/>
    <w:rsid w:val="001E1D64"/>
    <w:rsid w:val="001E2A0B"/>
    <w:rsid w:val="001E35A7"/>
    <w:rsid w:val="001E3F60"/>
    <w:rsid w:val="001E4339"/>
    <w:rsid w:val="001E44AD"/>
    <w:rsid w:val="001E4A7F"/>
    <w:rsid w:val="001E5D00"/>
    <w:rsid w:val="001E6875"/>
    <w:rsid w:val="001E7BBA"/>
    <w:rsid w:val="001E7EDF"/>
    <w:rsid w:val="001F04AC"/>
    <w:rsid w:val="001F0AFF"/>
    <w:rsid w:val="001F13B3"/>
    <w:rsid w:val="001F15F1"/>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06D"/>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12A"/>
    <w:rsid w:val="00235E21"/>
    <w:rsid w:val="00235E2D"/>
    <w:rsid w:val="002362AC"/>
    <w:rsid w:val="0023672D"/>
    <w:rsid w:val="00237DC5"/>
    <w:rsid w:val="0024043B"/>
    <w:rsid w:val="002408FD"/>
    <w:rsid w:val="0024099B"/>
    <w:rsid w:val="002410F2"/>
    <w:rsid w:val="0024144A"/>
    <w:rsid w:val="00241824"/>
    <w:rsid w:val="00241C61"/>
    <w:rsid w:val="0024283E"/>
    <w:rsid w:val="00242895"/>
    <w:rsid w:val="00242C64"/>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5D62"/>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892"/>
    <w:rsid w:val="00297960"/>
    <w:rsid w:val="002A02F1"/>
    <w:rsid w:val="002A143D"/>
    <w:rsid w:val="002A18EB"/>
    <w:rsid w:val="002A1A31"/>
    <w:rsid w:val="002A1CAD"/>
    <w:rsid w:val="002A336F"/>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0EDF"/>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CA8"/>
    <w:rsid w:val="002C6318"/>
    <w:rsid w:val="002C64CA"/>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60A"/>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AA3"/>
    <w:rsid w:val="002E7C3E"/>
    <w:rsid w:val="002F13AC"/>
    <w:rsid w:val="002F1877"/>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740"/>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9AD"/>
    <w:rsid w:val="00323C53"/>
    <w:rsid w:val="00324449"/>
    <w:rsid w:val="003247C2"/>
    <w:rsid w:val="00324B8E"/>
    <w:rsid w:val="00324ECE"/>
    <w:rsid w:val="00325078"/>
    <w:rsid w:val="003251D6"/>
    <w:rsid w:val="0032556F"/>
    <w:rsid w:val="00325895"/>
    <w:rsid w:val="00326456"/>
    <w:rsid w:val="003269CA"/>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3766B"/>
    <w:rsid w:val="00340115"/>
    <w:rsid w:val="00340212"/>
    <w:rsid w:val="00341952"/>
    <w:rsid w:val="00342C65"/>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A4D"/>
    <w:rsid w:val="00356D2E"/>
    <w:rsid w:val="00357000"/>
    <w:rsid w:val="003602D1"/>
    <w:rsid w:val="00360649"/>
    <w:rsid w:val="0036084D"/>
    <w:rsid w:val="0036099D"/>
    <w:rsid w:val="00361010"/>
    <w:rsid w:val="0036176D"/>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2FC"/>
    <w:rsid w:val="00374D33"/>
    <w:rsid w:val="003762E5"/>
    <w:rsid w:val="00376BAC"/>
    <w:rsid w:val="0037702A"/>
    <w:rsid w:val="00377DC1"/>
    <w:rsid w:val="0038016D"/>
    <w:rsid w:val="00380BE3"/>
    <w:rsid w:val="00380D83"/>
    <w:rsid w:val="00381473"/>
    <w:rsid w:val="00381580"/>
    <w:rsid w:val="00381ACD"/>
    <w:rsid w:val="00381FD2"/>
    <w:rsid w:val="00382771"/>
    <w:rsid w:val="00382AF3"/>
    <w:rsid w:val="003834A0"/>
    <w:rsid w:val="003837A7"/>
    <w:rsid w:val="003838FE"/>
    <w:rsid w:val="00383C2E"/>
    <w:rsid w:val="003846C9"/>
    <w:rsid w:val="003856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6C16"/>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1F9"/>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BB3"/>
    <w:rsid w:val="00403E26"/>
    <w:rsid w:val="00404285"/>
    <w:rsid w:val="004047C6"/>
    <w:rsid w:val="00404D4F"/>
    <w:rsid w:val="00405203"/>
    <w:rsid w:val="00405251"/>
    <w:rsid w:val="00405519"/>
    <w:rsid w:val="004058D9"/>
    <w:rsid w:val="00405C64"/>
    <w:rsid w:val="0040689C"/>
    <w:rsid w:val="0040749D"/>
    <w:rsid w:val="004074AB"/>
    <w:rsid w:val="0040764C"/>
    <w:rsid w:val="0040775A"/>
    <w:rsid w:val="00407ADC"/>
    <w:rsid w:val="00407C4A"/>
    <w:rsid w:val="00410C43"/>
    <w:rsid w:val="00411385"/>
    <w:rsid w:val="004118D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353"/>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7FC"/>
    <w:rsid w:val="004651AA"/>
    <w:rsid w:val="00465C10"/>
    <w:rsid w:val="004674B3"/>
    <w:rsid w:val="004679B5"/>
    <w:rsid w:val="00467A98"/>
    <w:rsid w:val="00470486"/>
    <w:rsid w:val="00470EF9"/>
    <w:rsid w:val="00471383"/>
    <w:rsid w:val="00471BD9"/>
    <w:rsid w:val="00471C3B"/>
    <w:rsid w:val="00471CA0"/>
    <w:rsid w:val="00471FDF"/>
    <w:rsid w:val="00472079"/>
    <w:rsid w:val="00472848"/>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10E5"/>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05F"/>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7B5"/>
    <w:rsid w:val="004B288A"/>
    <w:rsid w:val="004B31C0"/>
    <w:rsid w:val="004B3885"/>
    <w:rsid w:val="004B470F"/>
    <w:rsid w:val="004B5344"/>
    <w:rsid w:val="004B571B"/>
    <w:rsid w:val="004B64D6"/>
    <w:rsid w:val="004B7E6A"/>
    <w:rsid w:val="004C0951"/>
    <w:rsid w:val="004C09FB"/>
    <w:rsid w:val="004C0C53"/>
    <w:rsid w:val="004C0F3B"/>
    <w:rsid w:val="004C106B"/>
    <w:rsid w:val="004C1994"/>
    <w:rsid w:val="004C1F3A"/>
    <w:rsid w:val="004C2088"/>
    <w:rsid w:val="004C2F9E"/>
    <w:rsid w:val="004C32A3"/>
    <w:rsid w:val="004C39CA"/>
    <w:rsid w:val="004C3BD1"/>
    <w:rsid w:val="004C49F7"/>
    <w:rsid w:val="004C5456"/>
    <w:rsid w:val="004C5C6C"/>
    <w:rsid w:val="004C6DF4"/>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3A2D"/>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5FF"/>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26EB"/>
    <w:rsid w:val="00503553"/>
    <w:rsid w:val="0050384A"/>
    <w:rsid w:val="00503E4A"/>
    <w:rsid w:val="0050408E"/>
    <w:rsid w:val="00505697"/>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03D"/>
    <w:rsid w:val="00521459"/>
    <w:rsid w:val="00522D32"/>
    <w:rsid w:val="005233BA"/>
    <w:rsid w:val="005233BF"/>
    <w:rsid w:val="00523BAA"/>
    <w:rsid w:val="00524141"/>
    <w:rsid w:val="00524890"/>
    <w:rsid w:val="00524B13"/>
    <w:rsid w:val="005258F3"/>
    <w:rsid w:val="00526418"/>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50E7"/>
    <w:rsid w:val="00565140"/>
    <w:rsid w:val="0057085E"/>
    <w:rsid w:val="00570977"/>
    <w:rsid w:val="0057109D"/>
    <w:rsid w:val="00571586"/>
    <w:rsid w:val="00571DFE"/>
    <w:rsid w:val="0057201A"/>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DF1"/>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B4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731"/>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01F"/>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09A"/>
    <w:rsid w:val="00656A09"/>
    <w:rsid w:val="00656CEC"/>
    <w:rsid w:val="00656E51"/>
    <w:rsid w:val="00656FF5"/>
    <w:rsid w:val="00657FB2"/>
    <w:rsid w:val="00660709"/>
    <w:rsid w:val="0066082D"/>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289"/>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2626"/>
    <w:rsid w:val="00692FCB"/>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2CE"/>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4E6"/>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0CD"/>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57764"/>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581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4A6"/>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A71"/>
    <w:rsid w:val="007F7523"/>
    <w:rsid w:val="00800261"/>
    <w:rsid w:val="008008F9"/>
    <w:rsid w:val="00800F84"/>
    <w:rsid w:val="0080115D"/>
    <w:rsid w:val="0080181A"/>
    <w:rsid w:val="00801845"/>
    <w:rsid w:val="00801861"/>
    <w:rsid w:val="00801971"/>
    <w:rsid w:val="008029D0"/>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990"/>
    <w:rsid w:val="00813ED0"/>
    <w:rsid w:val="00814157"/>
    <w:rsid w:val="00814247"/>
    <w:rsid w:val="00814355"/>
    <w:rsid w:val="008149E0"/>
    <w:rsid w:val="00814CC3"/>
    <w:rsid w:val="008169FC"/>
    <w:rsid w:val="00816DB3"/>
    <w:rsid w:val="00817196"/>
    <w:rsid w:val="00817911"/>
    <w:rsid w:val="00820917"/>
    <w:rsid w:val="00820A99"/>
    <w:rsid w:val="008210B6"/>
    <w:rsid w:val="00821A45"/>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75E"/>
    <w:rsid w:val="008357C5"/>
    <w:rsid w:val="00835CA8"/>
    <w:rsid w:val="00835CB4"/>
    <w:rsid w:val="008365D8"/>
    <w:rsid w:val="00836E00"/>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DB0"/>
    <w:rsid w:val="00872F12"/>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3EC3"/>
    <w:rsid w:val="008B4206"/>
    <w:rsid w:val="008B46BA"/>
    <w:rsid w:val="008B5CB8"/>
    <w:rsid w:val="008B5F42"/>
    <w:rsid w:val="008B6354"/>
    <w:rsid w:val="008B6472"/>
    <w:rsid w:val="008B66E7"/>
    <w:rsid w:val="008B6744"/>
    <w:rsid w:val="008B6F67"/>
    <w:rsid w:val="008C072F"/>
    <w:rsid w:val="008C0B62"/>
    <w:rsid w:val="008C0C15"/>
    <w:rsid w:val="008C0F47"/>
    <w:rsid w:val="008C1807"/>
    <w:rsid w:val="008C1EF6"/>
    <w:rsid w:val="008C1F74"/>
    <w:rsid w:val="008C3225"/>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0EF"/>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943"/>
    <w:rsid w:val="008E6AF9"/>
    <w:rsid w:val="008E6DFC"/>
    <w:rsid w:val="008E72DA"/>
    <w:rsid w:val="008E79B1"/>
    <w:rsid w:val="008F1EA3"/>
    <w:rsid w:val="008F2184"/>
    <w:rsid w:val="008F289B"/>
    <w:rsid w:val="008F2E55"/>
    <w:rsid w:val="008F3170"/>
    <w:rsid w:val="008F344E"/>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166"/>
    <w:rsid w:val="0091178A"/>
    <w:rsid w:val="00911EC7"/>
    <w:rsid w:val="00912AB9"/>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17"/>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224A"/>
    <w:rsid w:val="009427EC"/>
    <w:rsid w:val="0094285C"/>
    <w:rsid w:val="00943260"/>
    <w:rsid w:val="00943D49"/>
    <w:rsid w:val="00943D59"/>
    <w:rsid w:val="00944D6E"/>
    <w:rsid w:val="00944D71"/>
    <w:rsid w:val="00945723"/>
    <w:rsid w:val="00945B8E"/>
    <w:rsid w:val="00946070"/>
    <w:rsid w:val="0094611A"/>
    <w:rsid w:val="009465CB"/>
    <w:rsid w:val="009469CB"/>
    <w:rsid w:val="00946E51"/>
    <w:rsid w:val="00947E69"/>
    <w:rsid w:val="00950CCB"/>
    <w:rsid w:val="009515C2"/>
    <w:rsid w:val="00951754"/>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0322"/>
    <w:rsid w:val="009810A1"/>
    <w:rsid w:val="009819A5"/>
    <w:rsid w:val="00981B03"/>
    <w:rsid w:val="00981B92"/>
    <w:rsid w:val="00981DDE"/>
    <w:rsid w:val="00982D3C"/>
    <w:rsid w:val="00982E3D"/>
    <w:rsid w:val="009842E2"/>
    <w:rsid w:val="0098433B"/>
    <w:rsid w:val="00984851"/>
    <w:rsid w:val="00984E31"/>
    <w:rsid w:val="00984F54"/>
    <w:rsid w:val="00985241"/>
    <w:rsid w:val="00985B7C"/>
    <w:rsid w:val="00986BCE"/>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E76"/>
    <w:rsid w:val="009B354B"/>
    <w:rsid w:val="009B3742"/>
    <w:rsid w:val="009B4AF0"/>
    <w:rsid w:val="009B582A"/>
    <w:rsid w:val="009B63F4"/>
    <w:rsid w:val="009B747A"/>
    <w:rsid w:val="009B751A"/>
    <w:rsid w:val="009B7EC2"/>
    <w:rsid w:val="009B7FD0"/>
    <w:rsid w:val="009C024D"/>
    <w:rsid w:val="009C0469"/>
    <w:rsid w:val="009C04EA"/>
    <w:rsid w:val="009C10F7"/>
    <w:rsid w:val="009C153B"/>
    <w:rsid w:val="009C180C"/>
    <w:rsid w:val="009C187E"/>
    <w:rsid w:val="009C1F85"/>
    <w:rsid w:val="009C22CA"/>
    <w:rsid w:val="009C24D1"/>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17CD0"/>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1672"/>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09FF"/>
    <w:rsid w:val="00A617D2"/>
    <w:rsid w:val="00A61EE8"/>
    <w:rsid w:val="00A62037"/>
    <w:rsid w:val="00A62C75"/>
    <w:rsid w:val="00A62FF0"/>
    <w:rsid w:val="00A63890"/>
    <w:rsid w:val="00A63900"/>
    <w:rsid w:val="00A639F3"/>
    <w:rsid w:val="00A63CCE"/>
    <w:rsid w:val="00A643AE"/>
    <w:rsid w:val="00A64444"/>
    <w:rsid w:val="00A648E8"/>
    <w:rsid w:val="00A652DF"/>
    <w:rsid w:val="00A65984"/>
    <w:rsid w:val="00A65D19"/>
    <w:rsid w:val="00A65EA9"/>
    <w:rsid w:val="00A66947"/>
    <w:rsid w:val="00A70F9E"/>
    <w:rsid w:val="00A71318"/>
    <w:rsid w:val="00A714F5"/>
    <w:rsid w:val="00A717B5"/>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4A20"/>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C63"/>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2F2B"/>
    <w:rsid w:val="00AE394E"/>
    <w:rsid w:val="00AE3C7C"/>
    <w:rsid w:val="00AE4039"/>
    <w:rsid w:val="00AE4334"/>
    <w:rsid w:val="00AE4AD8"/>
    <w:rsid w:val="00AE532C"/>
    <w:rsid w:val="00AE54C8"/>
    <w:rsid w:val="00AE574C"/>
    <w:rsid w:val="00AE5C0D"/>
    <w:rsid w:val="00AE5E91"/>
    <w:rsid w:val="00AE663C"/>
    <w:rsid w:val="00AF0869"/>
    <w:rsid w:val="00AF0C86"/>
    <w:rsid w:val="00AF1A50"/>
    <w:rsid w:val="00AF1B5D"/>
    <w:rsid w:val="00AF2063"/>
    <w:rsid w:val="00AF2C94"/>
    <w:rsid w:val="00AF300A"/>
    <w:rsid w:val="00AF3ACB"/>
    <w:rsid w:val="00AF3D9A"/>
    <w:rsid w:val="00AF4119"/>
    <w:rsid w:val="00AF4399"/>
    <w:rsid w:val="00AF454A"/>
    <w:rsid w:val="00AF4566"/>
    <w:rsid w:val="00AF546D"/>
    <w:rsid w:val="00AF591F"/>
    <w:rsid w:val="00AF62DA"/>
    <w:rsid w:val="00AF678B"/>
    <w:rsid w:val="00AF764A"/>
    <w:rsid w:val="00B001D0"/>
    <w:rsid w:val="00B00DBB"/>
    <w:rsid w:val="00B022FC"/>
    <w:rsid w:val="00B02F4F"/>
    <w:rsid w:val="00B03277"/>
    <w:rsid w:val="00B03873"/>
    <w:rsid w:val="00B03FCB"/>
    <w:rsid w:val="00B04596"/>
    <w:rsid w:val="00B05323"/>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A5A"/>
    <w:rsid w:val="00B17FB0"/>
    <w:rsid w:val="00B20174"/>
    <w:rsid w:val="00B21488"/>
    <w:rsid w:val="00B218D9"/>
    <w:rsid w:val="00B221C3"/>
    <w:rsid w:val="00B22256"/>
    <w:rsid w:val="00B231D5"/>
    <w:rsid w:val="00B23530"/>
    <w:rsid w:val="00B23F02"/>
    <w:rsid w:val="00B24845"/>
    <w:rsid w:val="00B2523D"/>
    <w:rsid w:val="00B25AB0"/>
    <w:rsid w:val="00B25BBB"/>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9B5"/>
    <w:rsid w:val="00B34B93"/>
    <w:rsid w:val="00B34E5B"/>
    <w:rsid w:val="00B350F7"/>
    <w:rsid w:val="00B351B6"/>
    <w:rsid w:val="00B36247"/>
    <w:rsid w:val="00B363BF"/>
    <w:rsid w:val="00B368DC"/>
    <w:rsid w:val="00B36C98"/>
    <w:rsid w:val="00B370C8"/>
    <w:rsid w:val="00B3718D"/>
    <w:rsid w:val="00B372F1"/>
    <w:rsid w:val="00B3760E"/>
    <w:rsid w:val="00B379CC"/>
    <w:rsid w:val="00B37C54"/>
    <w:rsid w:val="00B40067"/>
    <w:rsid w:val="00B401F3"/>
    <w:rsid w:val="00B407D3"/>
    <w:rsid w:val="00B41419"/>
    <w:rsid w:val="00B4177A"/>
    <w:rsid w:val="00B42ABC"/>
    <w:rsid w:val="00B42CD0"/>
    <w:rsid w:val="00B441D1"/>
    <w:rsid w:val="00B44585"/>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B86"/>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E4A"/>
    <w:rsid w:val="00BB4680"/>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38BD"/>
    <w:rsid w:val="00BE3A4F"/>
    <w:rsid w:val="00BE3C4C"/>
    <w:rsid w:val="00BE44DC"/>
    <w:rsid w:val="00BE48DE"/>
    <w:rsid w:val="00BE4CD2"/>
    <w:rsid w:val="00BE4E2A"/>
    <w:rsid w:val="00BE52AB"/>
    <w:rsid w:val="00BE5C1B"/>
    <w:rsid w:val="00BE6574"/>
    <w:rsid w:val="00BE6B8F"/>
    <w:rsid w:val="00BE7C62"/>
    <w:rsid w:val="00BE7E58"/>
    <w:rsid w:val="00BF08A5"/>
    <w:rsid w:val="00BF0FA5"/>
    <w:rsid w:val="00BF136D"/>
    <w:rsid w:val="00BF1E6B"/>
    <w:rsid w:val="00BF1FF6"/>
    <w:rsid w:val="00BF20FD"/>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BCA"/>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5FE0"/>
    <w:rsid w:val="00C46831"/>
    <w:rsid w:val="00C51023"/>
    <w:rsid w:val="00C51ACA"/>
    <w:rsid w:val="00C51F25"/>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6902"/>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1F65"/>
    <w:rsid w:val="00CD2168"/>
    <w:rsid w:val="00CD26FC"/>
    <w:rsid w:val="00CD28F1"/>
    <w:rsid w:val="00CD3AD8"/>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35BD"/>
    <w:rsid w:val="00D03D12"/>
    <w:rsid w:val="00D03FBC"/>
    <w:rsid w:val="00D040BF"/>
    <w:rsid w:val="00D041D4"/>
    <w:rsid w:val="00D0433C"/>
    <w:rsid w:val="00D048EE"/>
    <w:rsid w:val="00D04C90"/>
    <w:rsid w:val="00D05548"/>
    <w:rsid w:val="00D057A9"/>
    <w:rsid w:val="00D05AEA"/>
    <w:rsid w:val="00D068B3"/>
    <w:rsid w:val="00D06B03"/>
    <w:rsid w:val="00D06BC6"/>
    <w:rsid w:val="00D07A78"/>
    <w:rsid w:val="00D07DF9"/>
    <w:rsid w:val="00D1039A"/>
    <w:rsid w:val="00D1054A"/>
    <w:rsid w:val="00D109C2"/>
    <w:rsid w:val="00D12B75"/>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4F2B"/>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20A2"/>
    <w:rsid w:val="00D32706"/>
    <w:rsid w:val="00D32821"/>
    <w:rsid w:val="00D332E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E9C"/>
    <w:rsid w:val="00D67DB1"/>
    <w:rsid w:val="00D67F16"/>
    <w:rsid w:val="00D700DE"/>
    <w:rsid w:val="00D7086A"/>
    <w:rsid w:val="00D7157A"/>
    <w:rsid w:val="00D71ED5"/>
    <w:rsid w:val="00D72143"/>
    <w:rsid w:val="00D725F2"/>
    <w:rsid w:val="00D72B31"/>
    <w:rsid w:val="00D731DC"/>
    <w:rsid w:val="00D73E8A"/>
    <w:rsid w:val="00D7478C"/>
    <w:rsid w:val="00D75BE5"/>
    <w:rsid w:val="00D76D00"/>
    <w:rsid w:val="00D770AA"/>
    <w:rsid w:val="00D779FF"/>
    <w:rsid w:val="00D80033"/>
    <w:rsid w:val="00D81519"/>
    <w:rsid w:val="00D815AB"/>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6088"/>
    <w:rsid w:val="00DA60F2"/>
    <w:rsid w:val="00DA6A89"/>
    <w:rsid w:val="00DA71A5"/>
    <w:rsid w:val="00DA7454"/>
    <w:rsid w:val="00DA7733"/>
    <w:rsid w:val="00DA7DD9"/>
    <w:rsid w:val="00DB02F8"/>
    <w:rsid w:val="00DB040A"/>
    <w:rsid w:val="00DB0AA0"/>
    <w:rsid w:val="00DB1188"/>
    <w:rsid w:val="00DB16DB"/>
    <w:rsid w:val="00DB2057"/>
    <w:rsid w:val="00DB2213"/>
    <w:rsid w:val="00DB2773"/>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C7E40"/>
    <w:rsid w:val="00DD0C49"/>
    <w:rsid w:val="00DD20BE"/>
    <w:rsid w:val="00DD26C0"/>
    <w:rsid w:val="00DD26FA"/>
    <w:rsid w:val="00DD2756"/>
    <w:rsid w:val="00DD2871"/>
    <w:rsid w:val="00DD361E"/>
    <w:rsid w:val="00DD5DBE"/>
    <w:rsid w:val="00DD7204"/>
    <w:rsid w:val="00DD76D8"/>
    <w:rsid w:val="00DD7D11"/>
    <w:rsid w:val="00DD7FC7"/>
    <w:rsid w:val="00DE05FF"/>
    <w:rsid w:val="00DE30BF"/>
    <w:rsid w:val="00DE4C62"/>
    <w:rsid w:val="00DE5108"/>
    <w:rsid w:val="00DE5187"/>
    <w:rsid w:val="00DE57A4"/>
    <w:rsid w:val="00DE6935"/>
    <w:rsid w:val="00DE6A4A"/>
    <w:rsid w:val="00DE6C1B"/>
    <w:rsid w:val="00DE75DB"/>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2CCD"/>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6E1"/>
    <w:rsid w:val="00E17888"/>
    <w:rsid w:val="00E17E31"/>
    <w:rsid w:val="00E201C7"/>
    <w:rsid w:val="00E203E1"/>
    <w:rsid w:val="00E2065A"/>
    <w:rsid w:val="00E20EF2"/>
    <w:rsid w:val="00E2100D"/>
    <w:rsid w:val="00E210EF"/>
    <w:rsid w:val="00E2118C"/>
    <w:rsid w:val="00E21212"/>
    <w:rsid w:val="00E216F4"/>
    <w:rsid w:val="00E21D29"/>
    <w:rsid w:val="00E228B4"/>
    <w:rsid w:val="00E229FA"/>
    <w:rsid w:val="00E22D0E"/>
    <w:rsid w:val="00E23A3B"/>
    <w:rsid w:val="00E23B8B"/>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0F"/>
    <w:rsid w:val="00E365DB"/>
    <w:rsid w:val="00E36734"/>
    <w:rsid w:val="00E36948"/>
    <w:rsid w:val="00E369F0"/>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63D7"/>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B46"/>
    <w:rsid w:val="00E82D19"/>
    <w:rsid w:val="00E838D8"/>
    <w:rsid w:val="00E838EA"/>
    <w:rsid w:val="00E83B3A"/>
    <w:rsid w:val="00E83F53"/>
    <w:rsid w:val="00E8480E"/>
    <w:rsid w:val="00E8486E"/>
    <w:rsid w:val="00E8487B"/>
    <w:rsid w:val="00E8497D"/>
    <w:rsid w:val="00E84C4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0B"/>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3488"/>
    <w:rsid w:val="00F14089"/>
    <w:rsid w:val="00F1459B"/>
    <w:rsid w:val="00F14C58"/>
    <w:rsid w:val="00F14F57"/>
    <w:rsid w:val="00F1506E"/>
    <w:rsid w:val="00F15AE2"/>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17E"/>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531B"/>
    <w:rsid w:val="00F86140"/>
    <w:rsid w:val="00F8687B"/>
    <w:rsid w:val="00F86A95"/>
    <w:rsid w:val="00F87492"/>
    <w:rsid w:val="00F87953"/>
    <w:rsid w:val="00F87EAF"/>
    <w:rsid w:val="00F90570"/>
    <w:rsid w:val="00F90FA4"/>
    <w:rsid w:val="00F914BB"/>
    <w:rsid w:val="00F9186B"/>
    <w:rsid w:val="00F91A03"/>
    <w:rsid w:val="00F91D33"/>
    <w:rsid w:val="00F92404"/>
    <w:rsid w:val="00F9261E"/>
    <w:rsid w:val="00F92CBC"/>
    <w:rsid w:val="00F92DD5"/>
    <w:rsid w:val="00F92FD9"/>
    <w:rsid w:val="00F93131"/>
    <w:rsid w:val="00F93EF9"/>
    <w:rsid w:val="00F9428C"/>
    <w:rsid w:val="00F94F57"/>
    <w:rsid w:val="00F950BC"/>
    <w:rsid w:val="00F9556B"/>
    <w:rsid w:val="00F9573A"/>
    <w:rsid w:val="00F960F8"/>
    <w:rsid w:val="00F9639A"/>
    <w:rsid w:val="00F96A1F"/>
    <w:rsid w:val="00F96E87"/>
    <w:rsid w:val="00F97859"/>
    <w:rsid w:val="00FA0311"/>
    <w:rsid w:val="00FA2911"/>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16EB"/>
    <w:rsid w:val="00FB224C"/>
    <w:rsid w:val="00FB254C"/>
    <w:rsid w:val="00FB2F04"/>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945"/>
    <w:rsid w:val="00FD191B"/>
    <w:rsid w:val="00FD1B0C"/>
    <w:rsid w:val="00FD1BE0"/>
    <w:rsid w:val="00FD1FAC"/>
    <w:rsid w:val="00FD2181"/>
    <w:rsid w:val="00FD2254"/>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 w:val="04804D3E"/>
    <w:rsid w:val="05667572"/>
    <w:rsid w:val="06A8749F"/>
    <w:rsid w:val="06B85171"/>
    <w:rsid w:val="0B605C23"/>
    <w:rsid w:val="0C64459C"/>
    <w:rsid w:val="18077B97"/>
    <w:rsid w:val="1F1358D4"/>
    <w:rsid w:val="25516F00"/>
    <w:rsid w:val="2B8F02C0"/>
    <w:rsid w:val="2E161662"/>
    <w:rsid w:val="3C677DCD"/>
    <w:rsid w:val="41774A19"/>
    <w:rsid w:val="48C60E78"/>
    <w:rsid w:val="4D0C390B"/>
    <w:rsid w:val="5175651B"/>
    <w:rsid w:val="55800512"/>
    <w:rsid w:val="66DA0C76"/>
    <w:rsid w:val="6BF145B1"/>
    <w:rsid w:val="6D2D7039"/>
    <w:rsid w:val="760C018A"/>
    <w:rsid w:val="76FB4DA4"/>
    <w:rsid w:val="7D9A4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F0DF7-6F0D-4018-A512-98C36DE6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1374</Words>
  <Characters>7837</Characters>
  <Application>Microsoft Office Word</Application>
  <DocSecurity>0</DocSecurity>
  <Lines>65</Lines>
  <Paragraphs>18</Paragraphs>
  <ScaleCrop>false</ScaleCrop>
  <Company>DaTang Mobile</Company>
  <LinksUpToDate>false</LinksUpToDate>
  <CharactersWithSpaces>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35</cp:revision>
  <cp:lastPrinted>2007-08-28T14:45:00Z</cp:lastPrinted>
  <dcterms:created xsi:type="dcterms:W3CDTF">2020-10-21T07:03:00Z</dcterms:created>
  <dcterms:modified xsi:type="dcterms:W3CDTF">2021-01-15T06:12:00Z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